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A07F3BD" w14:textId="4A76C557" w:rsidR="00436341" w:rsidRPr="00607DFC" w:rsidRDefault="001F5792" w:rsidP="009B4134">
      <w:pPr>
        <w:spacing w:line="260" w:lineRule="atLeast"/>
      </w:pPr>
      <w:r w:rsidRPr="00607DFC">
        <w:rPr>
          <w:rFonts w:eastAsiaTheme="minorEastAsia"/>
          <w:noProof/>
          <w:color w:val="FFFFFF" w:themeColor="background1"/>
          <w:lang w:val="en-US"/>
        </w:rPr>
        <mc:AlternateContent>
          <mc:Choice Requires="wps">
            <w:drawing>
              <wp:anchor distT="45720" distB="45720" distL="114300" distR="114300" simplePos="0" relativeHeight="251659264" behindDoc="1" locked="0" layoutInCell="1" allowOverlap="1" wp14:anchorId="12F77477" wp14:editId="507E8D38">
                <wp:simplePos x="0" y="0"/>
                <wp:positionH relativeFrom="margin">
                  <wp:posOffset>709295</wp:posOffset>
                </wp:positionH>
                <wp:positionV relativeFrom="paragraph">
                  <wp:posOffset>2816225</wp:posOffset>
                </wp:positionV>
                <wp:extent cx="4693920" cy="5514975"/>
                <wp:effectExtent l="0" t="0" r="11430" b="28575"/>
                <wp:wrapTight wrapText="bothSides">
                  <wp:wrapPolygon edited="0">
                    <wp:start x="0" y="0"/>
                    <wp:lineTo x="0" y="21637"/>
                    <wp:lineTo x="21565" y="21637"/>
                    <wp:lineTo x="21565" y="0"/>
                    <wp:lineTo x="0" y="0"/>
                  </wp:wrapPolygon>
                </wp:wrapTight>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5514975"/>
                        </a:xfrm>
                        <a:prstGeom prst="rect">
                          <a:avLst/>
                        </a:prstGeom>
                        <a:solidFill>
                          <a:srgbClr val="FFFFFF"/>
                        </a:solidFill>
                        <a:ln w="9525">
                          <a:solidFill>
                            <a:srgbClr val="000000"/>
                          </a:solidFill>
                          <a:miter lim="800000"/>
                          <a:headEnd/>
                          <a:tailEnd/>
                        </a:ln>
                      </wps:spPr>
                      <wps:txbx>
                        <w:txbxContent>
                          <w:p w14:paraId="1E3D420E" w14:textId="41A832EF" w:rsidR="006259CD" w:rsidRPr="001F5792" w:rsidRDefault="006259CD" w:rsidP="001F5792">
                            <w:pPr>
                              <w:pStyle w:val="Overskrift4"/>
                              <w:spacing w:before="160" w:after="160"/>
                              <w:rPr>
                                <w:rFonts w:ascii="Arial" w:hAnsi="Arial" w:cs="Arial"/>
                                <w:b/>
                                <w:i w:val="0"/>
                                <w:color w:val="005C8D"/>
                                <w:sz w:val="28"/>
                                <w:szCs w:val="20"/>
                              </w:rPr>
                            </w:pPr>
                            <w:r w:rsidRPr="001F5792">
                              <w:rPr>
                                <w:rFonts w:ascii="Arial" w:hAnsi="Arial" w:cs="Arial"/>
                                <w:b/>
                                <w:i w:val="0"/>
                                <w:color w:val="005C8D"/>
                                <w:sz w:val="28"/>
                                <w:szCs w:val="20"/>
                              </w:rPr>
                              <w:t>Forord</w:t>
                            </w:r>
                          </w:p>
                          <w:p w14:paraId="1722B98D" w14:textId="2BED4D48" w:rsidR="006259CD" w:rsidRDefault="006259CD">
                            <w:r>
                              <w:t xml:space="preserve">Dette dokument kan benyttes som en skabelon ved udarbejdelse af instrukser i forbindelse med brug af åbne radioaktive kilder, i henhold til § 65 i </w:t>
                            </w:r>
                            <w:proofErr w:type="spellStart"/>
                            <w:r>
                              <w:t>bek</w:t>
                            </w:r>
                            <w:proofErr w:type="spellEnd"/>
                            <w:r>
                              <w:t>. nr. 670/2019. Skabelonen er rettet mod brug af åbne radioaktive kilder til ikke-medicinske formål i forbindelse med forskning og udvikling.</w:t>
                            </w:r>
                          </w:p>
                          <w:p w14:paraId="16359F7D" w14:textId="75ABAB66" w:rsidR="006259CD" w:rsidRPr="0058785F" w:rsidRDefault="006259CD">
                            <w:r>
                              <w:t>Skabelonens anvisninger er ikke bindende, og virksomheden kan altså vælge at opfylde et krav i strålebeskyttelseslovgivningen ved en anden fremgangsmåde end den anviste</w:t>
                            </w:r>
                            <w:r w:rsidRPr="0058785F">
                              <w:t xml:space="preserve">. Virksomheden kan benytte skabelonen til udarbejdelse af en samlet instruks eller opdele den i flere mindre instrukser. </w:t>
                            </w:r>
                          </w:p>
                          <w:p w14:paraId="5E554C87" w14:textId="0EB37900" w:rsidR="006259CD" w:rsidRDefault="006259CD">
                            <w:r w:rsidRPr="0058785F">
                              <w:t>Det er virksomhedens ansvar at sikre, at den/de udarbejdede instruks/-er er svarende til virksomhedens brug af åbne radioaktive kilder. Virksomheden skal således justere indholdet i skabelonen, hvor relevant. Virksomheden skal ligeledes sikre, at den/de udarbejdede instruks/-er implementeres i virksomhedens kvalitetsstyringssystem og justere formatet hertil.</w:t>
                            </w:r>
                            <w:r>
                              <w:t xml:space="preserve"> </w:t>
                            </w:r>
                          </w:p>
                          <w:p w14:paraId="0CE75A22" w14:textId="271DE225" w:rsidR="006259CD" w:rsidRDefault="006259CD">
                            <w:r>
                              <w:t xml:space="preserve">Skabelonens bilag illustrerer de oplysninger, som virksomhedens fortegnelser m.v. forventes at indeholde. Formatet af bilagene er dog ikke bindende. </w:t>
                            </w:r>
                          </w:p>
                          <w:p w14:paraId="2DE0F764" w14:textId="0304C2DC" w:rsidR="006259CD" w:rsidRDefault="006259CD">
                            <w:r>
                              <w:t>I skabelonen benyttes fodnoter til at vejlede virksomheden i udarbejdelse af den/de endelige instruks/-er samt opfyldelse af krav i strålebeskyttelseslovgivningen. Hensigten er, at disse fodnoter slettes i virksomhedens endelige instruks/-er.</w:t>
                            </w:r>
                          </w:p>
                          <w:p w14:paraId="4A3E79CF" w14:textId="19FC55A8" w:rsidR="006259CD" w:rsidRDefault="006259CD">
                            <w:r>
                              <w:t>Kantede parenteser indikerer, at virksomheden skal foretage et valg eller erstatte med relevant tekst. Kursiveret tekst i kantede parenteser, f.eks. [</w:t>
                            </w:r>
                            <w:r w:rsidRPr="004143EB">
                              <w:rPr>
                                <w:i/>
                              </w:rPr>
                              <w:t>tekst</w:t>
                            </w:r>
                            <w:r>
                              <w:t>], skal erstattes af den efterspurgte oplysning eller beskrivelse m.v. Ikke-kursiveret tekst i kantede parenteser, f.eks. [tekst], viser mulige ordlyde, som virksomheden skal vælge mellem.</w:t>
                            </w:r>
                          </w:p>
                          <w:p w14:paraId="74A78918" w14:textId="0DB7948D" w:rsidR="006259CD" w:rsidRDefault="006259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77477" id="_x0000_t202" coordsize="21600,21600" o:spt="202" path="m,l,21600r21600,l21600,xe">
                <v:stroke joinstyle="miter"/>
                <v:path gradientshapeok="t" o:connecttype="rect"/>
              </v:shapetype>
              <v:shape id="Tekstfelt 2" o:spid="_x0000_s1026" type="#_x0000_t202" style="position:absolute;margin-left:55.85pt;margin-top:221.75pt;width:369.6pt;height:434.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">
                <v:textbox>
                  <w:txbxContent>
                    <w:p w14:paraId="1E3D420E" w14:textId="41A832EF" w:rsidR="006259CD" w:rsidRPr="001F5792" w:rsidRDefault="006259CD" w:rsidP="001F5792">
                      <w:pPr>
                        <w:pStyle w:val="Overskrift4"/>
                        <w:spacing w:before="160" w:after="160"/>
                        <w:rPr>
                          <w:rFonts w:ascii="Arial" w:hAnsi="Arial" w:cs="Arial"/>
                          <w:b/>
                          <w:i w:val="0"/>
                          <w:color w:val="005C8D"/>
                          <w:sz w:val="28"/>
                          <w:szCs w:val="20"/>
                        </w:rPr>
                      </w:pPr>
                      <w:r w:rsidRPr="001F5792">
                        <w:rPr>
                          <w:rFonts w:ascii="Arial" w:hAnsi="Arial" w:cs="Arial"/>
                          <w:b/>
                          <w:i w:val="0"/>
                          <w:color w:val="005C8D"/>
                          <w:sz w:val="28"/>
                          <w:szCs w:val="20"/>
                        </w:rPr>
                        <w:t>Forord</w:t>
                      </w:r>
                    </w:p>
                    <w:p w14:paraId="1722B98D" w14:textId="2BED4D48" w:rsidR="006259CD" w:rsidRDefault="006259CD">
                      <w:r>
                        <w:t>Dette dokument kan benyttes som en skabelon ved udarbejdelse af instrukser i forbindelse med brug af åbne radioaktive kilder, i henhold til § 65 i bek. nr. 670/2019. Skabelonen er rettet mod brug af åbne radioaktive kilder til ikke-medicinske formål i forbindelse med forskning og udvikling.</w:t>
                      </w:r>
                    </w:p>
                    <w:p w14:paraId="16359F7D" w14:textId="75ABAB66" w:rsidR="006259CD" w:rsidRPr="0058785F" w:rsidRDefault="006259CD">
                      <w:r>
                        <w:t>Skabelonens anvisninger er ikke bindende, og virksomheden kan altså vælge at opfylde et krav i strålebeskyttelseslovgivningen ved en anden fremgangsmåde end den anviste</w:t>
                      </w:r>
                      <w:r w:rsidRPr="0058785F">
                        <w:t xml:space="preserve">. Virksomheden kan benytte skabelonen til udarbejdelse af en samlet instruks eller opdele den i flere mindre instrukser. </w:t>
                      </w:r>
                    </w:p>
                    <w:p w14:paraId="5E554C87" w14:textId="0EB37900" w:rsidR="006259CD" w:rsidRDefault="006259CD">
                      <w:r w:rsidRPr="0058785F">
                        <w:t>Det er virksomhedens ansvar at sikre, at den/de udarbejdede instruks/-er er svarende til virksomhedens brug af åbne radioaktive kilder. Virksomheden skal således justere indholdet i skabelonen, hvor relevant. Virksomheden skal ligeledes sikre, at den/de udarbejdede instruks/-er implementeres i virksomhedens kvalitetsstyringssystem og justere formatet hertil.</w:t>
                      </w:r>
                      <w:r>
                        <w:t xml:space="preserve"> </w:t>
                      </w:r>
                    </w:p>
                    <w:p w14:paraId="0CE75A22" w14:textId="271DE225" w:rsidR="006259CD" w:rsidRDefault="006259CD">
                      <w:r>
                        <w:t xml:space="preserve">Skabelonens bilag illustrerer de oplysninger, som virksomhedens fortegnelser m.v. forventes at indeholde. Formatet af bilagene er dog ikke bindende. </w:t>
                      </w:r>
                    </w:p>
                    <w:p w14:paraId="2DE0F764" w14:textId="0304C2DC" w:rsidR="006259CD" w:rsidRDefault="006259CD">
                      <w:r>
                        <w:t>I skabelonen benyttes fodnoter til at vejlede virksomheden i udarbejdelse af den/de endelige instruks/-er samt opfyldelse af krav i strålebeskyttelseslovgivningen. Hensigten er, at disse fodnoter slettes i virksomhedens endelige instruks/-er.</w:t>
                      </w:r>
                    </w:p>
                    <w:p w14:paraId="4A3E79CF" w14:textId="19FC55A8" w:rsidR="006259CD" w:rsidRDefault="006259CD">
                      <w:r>
                        <w:t>Kantede parenteser indikerer, at virksomheden skal foretage et valg eller erstatte med relevant tekst. Kursiveret tekst i kantede parenteser, f.eks. [</w:t>
                      </w:r>
                      <w:r w:rsidRPr="004143EB">
                        <w:rPr>
                          <w:i/>
                        </w:rPr>
                        <w:t>tekst</w:t>
                      </w:r>
                      <w:r>
                        <w:t>], skal erstattes af den efterspurgte oplysning eller beskrivelse m.v. Ikke-kursiveret tekst i kantede parenteser, f.eks. [tekst], viser mulige ordlyde, som virksomheden skal vælge mellem.</w:t>
                      </w:r>
                    </w:p>
                    <w:p w14:paraId="74A78918" w14:textId="0DB7948D" w:rsidR="006259CD" w:rsidRDefault="006259CD"/>
                  </w:txbxContent>
                </v:textbox>
                <w10:wrap type="tight" anchorx="margin"/>
              </v:shape>
            </w:pict>
          </mc:Fallback>
        </mc:AlternateContent>
      </w:r>
      <w:r w:rsidRPr="00607DFC">
        <w:rPr>
          <w:noProof/>
          <w:lang w:val="en-US"/>
        </w:rPr>
        <w:drawing>
          <wp:anchor distT="0" distB="0" distL="114300" distR="114300" simplePos="0" relativeHeight="251660288" behindDoc="0" locked="0" layoutInCell="1" allowOverlap="1" wp14:anchorId="0DE6E177" wp14:editId="4BE7753E">
            <wp:simplePos x="0" y="0"/>
            <wp:positionH relativeFrom="column">
              <wp:posOffset>-635</wp:posOffset>
            </wp:positionH>
            <wp:positionV relativeFrom="paragraph">
              <wp:posOffset>-597112</wp:posOffset>
            </wp:positionV>
            <wp:extent cx="1917700" cy="660400"/>
            <wp:effectExtent l="0" t="0" r="6350" b="6350"/>
            <wp:wrapNone/>
            <wp:docPr id="6" name="Billede 2" descr="cid:image004.jpg@01D44437.821373F0"/>
            <wp:cNvGraphicFramePr/>
            <a:graphic xmlns:a="http://schemas.openxmlformats.org/drawingml/2006/main">
              <a:graphicData uri="http://schemas.openxmlformats.org/drawingml/2006/picture">
                <pic:pic xmlns:pic="http://schemas.openxmlformats.org/drawingml/2006/picture">
                  <pic:nvPicPr>
                    <pic:cNvPr id="1" name="Billede 2" descr="cid:image004.jpg@01D44437.821373F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7700" cy="66040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358356957"/>
        <w:docPartObj>
          <w:docPartGallery w:val="Cover Pages"/>
          <w:docPartUnique/>
        </w:docPartObj>
      </w:sdtPr>
      <w:sdtEndPr>
        <w:rPr>
          <w:rFonts w:eastAsiaTheme="minorEastAsia"/>
          <w:color w:val="FFFFFF" w:themeColor="background1"/>
          <w:lang w:eastAsia="da-DK"/>
        </w:rPr>
      </w:sdtEndPr>
      <w:sdtContent>
        <w:p w14:paraId="6D017A75" w14:textId="45362D5B" w:rsidR="00CA1A4C" w:rsidRPr="00607DFC" w:rsidRDefault="00CA1A4C" w:rsidP="009B4134">
          <w:pPr>
            <w:spacing w:line="260" w:lineRule="atLeast"/>
          </w:pPr>
        </w:p>
        <w:tbl>
          <w:tblPr>
            <w:tblStyle w:val="Blank"/>
            <w:tblpPr w:vertAnchor="page" w:horzAnchor="page" w:tblpX="1135" w:tblpY="908"/>
            <w:tblOverlap w:val="never"/>
            <w:tblW w:w="9981" w:type="dxa"/>
            <w:tblLayout w:type="fixed"/>
            <w:tblLook w:val="04A0" w:firstRow="1" w:lastRow="0" w:firstColumn="1" w:lastColumn="0" w:noHBand="0" w:noVBand="1"/>
          </w:tblPr>
          <w:tblGrid>
            <w:gridCol w:w="9981"/>
          </w:tblGrid>
          <w:tr w:rsidR="00875CBF" w:rsidRPr="00607DFC" w14:paraId="35E0ACB6" w14:textId="77777777" w:rsidTr="002413BA">
            <w:trPr>
              <w:trHeight w:hRule="exact" w:val="652"/>
            </w:trPr>
            <w:tc>
              <w:tcPr>
                <w:tcW w:w="9981" w:type="dxa"/>
                <w:vAlign w:val="bottom"/>
              </w:tcPr>
              <w:p w14:paraId="23169F0E" w14:textId="48C80649" w:rsidR="00875CBF" w:rsidRPr="00607DFC" w:rsidRDefault="00A0494C" w:rsidP="002413BA">
                <w:pPr>
                  <w:pStyle w:val="Forside-rstal"/>
                  <w:spacing w:line="260" w:lineRule="atLeast"/>
                  <w:rPr>
                    <w:color w:val="005C8D"/>
                  </w:rPr>
                </w:pPr>
                <w:sdt>
                  <w:sdtPr>
                    <w:rPr>
                      <w:color w:val="005C8D"/>
                    </w:rPr>
                    <w:alias w:val="Årstal"/>
                    <w:tag w:val=""/>
                    <w:id w:val="1326705042"/>
                    <w:placeholder>
                      <w:docPart w:val="D761689F0C7D40649789518D9FFB177D"/>
                    </w:placeholder>
                    <w:dataBinding w:prefixMappings="xmlns:ns0='http://purl.org/dc/elements/1.1/' xmlns:ns1='http://schemas.openxmlformats.org/package/2006/metadata/core-properties' " w:xpath="/ns1:coreProperties[1]/ns1:keywords[1]" w:storeItemID="{6C3C8BC8-F283-45AE-878A-BAB7291924A1}"/>
                    <w:text/>
                  </w:sdtPr>
                  <w:sdtEndPr/>
                  <w:sdtContent>
                    <w:r w:rsidR="00875CBF" w:rsidRPr="00607DFC">
                      <w:rPr>
                        <w:color w:val="005C8D"/>
                      </w:rPr>
                      <w:t>2020</w:t>
                    </w:r>
                  </w:sdtContent>
                </w:sdt>
              </w:p>
            </w:tc>
          </w:tr>
          <w:tr w:rsidR="00875CBF" w:rsidRPr="00607DFC" w14:paraId="6A917C67" w14:textId="77777777" w:rsidTr="002413BA">
            <w:trPr>
              <w:trHeight w:hRule="exact" w:val="612"/>
            </w:trPr>
            <w:tc>
              <w:tcPr>
                <w:tcW w:w="9981" w:type="dxa"/>
                <w:vAlign w:val="bottom"/>
              </w:tcPr>
              <w:p w14:paraId="074E86AE" w14:textId="7AD15D7E" w:rsidR="00875CBF" w:rsidRPr="00607DFC" w:rsidRDefault="00875CBF" w:rsidP="00B072D4">
                <w:pPr>
                  <w:spacing w:line="260" w:lineRule="atLeast"/>
                  <w:jc w:val="right"/>
                </w:pPr>
              </w:p>
            </w:tc>
          </w:tr>
          <w:tr w:rsidR="00875CBF" w:rsidRPr="00607DFC" w14:paraId="3FBE0964" w14:textId="77777777" w:rsidTr="002413BA">
            <w:tc>
              <w:tcPr>
                <w:tcW w:w="9981" w:type="dxa"/>
              </w:tcPr>
              <w:p w14:paraId="31DF2AFB" w14:textId="5810CE17" w:rsidR="001F5792" w:rsidRPr="00607DFC" w:rsidRDefault="001F5792" w:rsidP="002413BA">
                <w:pPr>
                  <w:pStyle w:val="Forside-Titel"/>
                  <w:spacing w:line="260" w:lineRule="atLeast"/>
                  <w:rPr>
                    <w:color w:val="005C8D"/>
                  </w:rPr>
                </w:pPr>
              </w:p>
              <w:p w14:paraId="17BF3647" w14:textId="77777777" w:rsidR="001F5792" w:rsidRPr="00607DFC" w:rsidRDefault="001F5792" w:rsidP="002413BA">
                <w:pPr>
                  <w:pStyle w:val="Forside-Titel"/>
                  <w:spacing w:line="260" w:lineRule="atLeast"/>
                  <w:rPr>
                    <w:color w:val="005C8D"/>
                    <w:sz w:val="72"/>
                  </w:rPr>
                </w:pPr>
              </w:p>
              <w:p w14:paraId="6A5E6849" w14:textId="41B0C2EB" w:rsidR="00875CBF" w:rsidRPr="00607DFC" w:rsidRDefault="00A0494C" w:rsidP="0027088E">
                <w:pPr>
                  <w:pStyle w:val="Forside-Titel"/>
                  <w:spacing w:line="260" w:lineRule="atLeast"/>
                  <w:rPr>
                    <w:color w:val="005C8D"/>
                  </w:rPr>
                </w:pPr>
                <w:sdt>
                  <w:sdtPr>
                    <w:rPr>
                      <w:color w:val="005C8D"/>
                    </w:rPr>
                    <w:alias w:val="Title"/>
                    <w:tag w:val=""/>
                    <w:id w:val="-448241177"/>
                    <w:placeholder>
                      <w:docPart w:val="CD12088B597044F3AEFA8D9B3966AB12"/>
                    </w:placeholder>
                    <w:dataBinding w:prefixMappings="xmlns:ns0='http://purl.org/dc/elements/1.1/' xmlns:ns1='http://schemas.openxmlformats.org/package/2006/metadata/core-properties' " w:xpath="/ns1:coreProperties[1]/ns0:title[1]" w:storeItemID="{6C3C8BC8-F283-45AE-878A-BAB7291924A1}"/>
                    <w:text/>
                  </w:sdtPr>
                  <w:sdtEndPr/>
                  <w:sdtContent>
                    <w:r w:rsidR="00B62BD2" w:rsidRPr="00607DFC">
                      <w:rPr>
                        <w:color w:val="005C8D"/>
                      </w:rPr>
                      <w:t>Skabelon til instruks</w:t>
                    </w:r>
                  </w:sdtContent>
                </w:sdt>
              </w:p>
              <w:sdt>
                <w:sdtPr>
                  <w:rPr>
                    <w:color w:val="005C8D"/>
                    <w:sz w:val="36"/>
                  </w:rPr>
                  <w:alias w:val="Subject"/>
                  <w:tag w:val=""/>
                  <w:id w:val="674610507"/>
                  <w:placeholder>
                    <w:docPart w:val="0B5480AC0C0B44CE8745093EAA05F3DA"/>
                  </w:placeholder>
                  <w:dataBinding w:prefixMappings="xmlns:ns0='http://purl.org/dc/elements/1.1/' xmlns:ns1='http://schemas.openxmlformats.org/package/2006/metadata/core-properties' " w:xpath="/ns1:coreProperties[1]/ns0:subject[1]" w:storeItemID="{6C3C8BC8-F283-45AE-878A-BAB7291924A1}"/>
                  <w:text/>
                </w:sdtPr>
                <w:sdtEndPr/>
                <w:sdtContent>
                  <w:p w14:paraId="42D3B5CD" w14:textId="5AFBAFE6" w:rsidR="00875CBF" w:rsidRPr="00607DFC" w:rsidRDefault="00875CBF" w:rsidP="002413BA">
                    <w:pPr>
                      <w:pStyle w:val="Forside-Undertitel"/>
                      <w:spacing w:line="260" w:lineRule="atLeast"/>
                      <w:rPr>
                        <w:color w:val="005C8D"/>
                      </w:rPr>
                    </w:pPr>
                    <w:r w:rsidRPr="00607DFC">
                      <w:rPr>
                        <w:color w:val="005C8D"/>
                        <w:sz w:val="36"/>
                      </w:rPr>
                      <w:t>Ved brug af åbne radioaktive kilder til ikke-medicinske formål</w:t>
                    </w:r>
                  </w:p>
                </w:sdtContent>
              </w:sdt>
              <w:p w14:paraId="4EF247EC" w14:textId="77777777" w:rsidR="00875CBF" w:rsidRPr="00607DFC" w:rsidRDefault="00875CBF" w:rsidP="002413BA">
                <w:pPr>
                  <w:pStyle w:val="Forside-Forfagfolk"/>
                  <w:spacing w:line="260" w:lineRule="atLeast"/>
                </w:pPr>
              </w:p>
            </w:tc>
          </w:tr>
        </w:tbl>
        <w:p w14:paraId="0CCCE65A" w14:textId="5FBF3D73" w:rsidR="00CA1A4C" w:rsidRPr="00607DFC" w:rsidRDefault="00CA1A4C" w:rsidP="00C4024A">
          <w:pPr>
            <w:spacing w:line="260" w:lineRule="atLeast"/>
            <w:rPr>
              <w:rFonts w:eastAsiaTheme="minorEastAsia"/>
              <w:color w:val="FFFFFF" w:themeColor="background1"/>
              <w:lang w:eastAsia="da-DK"/>
            </w:rPr>
          </w:pPr>
          <w:r w:rsidRPr="00607DFC">
            <w:rPr>
              <w:rFonts w:eastAsiaTheme="minorEastAsia"/>
              <w:color w:val="FFFFFF" w:themeColor="background1"/>
              <w:lang w:eastAsia="da-DK"/>
            </w:rPr>
            <w:br w:type="page"/>
          </w:r>
        </w:p>
      </w:sdtContent>
    </w:sdt>
    <w:p w14:paraId="2C899F20" w14:textId="6E085C79" w:rsidR="0039154E" w:rsidRPr="00607DFC" w:rsidRDefault="0039154E" w:rsidP="0039154E">
      <w:pPr>
        <w:pStyle w:val="Overskrift1-Ikkenummereret"/>
      </w:pPr>
      <w:bookmarkStart w:id="1" w:name="_Toc26276056"/>
      <w:r w:rsidRPr="00607DFC">
        <w:lastRenderedPageBreak/>
        <w:t>Indholdsfortegnelse</w:t>
      </w:r>
    </w:p>
    <w:p w14:paraId="22403AA9" w14:textId="70CE11B1" w:rsidR="0039154E" w:rsidRPr="00607DFC" w:rsidRDefault="009739B9">
      <w:pPr>
        <w:pStyle w:val="Indholdsfortegnelse1"/>
        <w:rPr>
          <w:rFonts w:ascii="Arial" w:eastAsiaTheme="minorEastAsia" w:hAnsi="Arial" w:cs="Arial"/>
          <w:b w:val="0"/>
          <w:bCs w:val="0"/>
          <w:noProof/>
          <w:color w:val="005C8D"/>
          <w:sz w:val="22"/>
          <w:szCs w:val="22"/>
          <w:u w:val="single"/>
          <w:lang w:val="en-US"/>
        </w:rPr>
      </w:pPr>
      <w:r w:rsidRPr="00607DFC">
        <w:rPr>
          <w:rFonts w:ascii="Arial" w:hAnsi="Arial" w:cs="Arial"/>
          <w:i/>
          <w:iCs/>
          <w:color w:val="005C8D"/>
          <w:sz w:val="22"/>
          <w:szCs w:val="22"/>
          <w:u w:val="single"/>
        </w:rPr>
        <w:fldChar w:fldCharType="begin"/>
      </w:r>
      <w:r w:rsidRPr="00607DFC">
        <w:rPr>
          <w:rFonts w:ascii="Arial" w:hAnsi="Arial" w:cs="Arial"/>
          <w:i/>
          <w:iCs/>
          <w:color w:val="005C8D"/>
          <w:sz w:val="22"/>
          <w:szCs w:val="22"/>
          <w:u w:val="single"/>
        </w:rPr>
        <w:instrText xml:space="preserve"> TOC \o "1-1" \n \p " " \h \z \u </w:instrText>
      </w:r>
      <w:r w:rsidRPr="00607DFC">
        <w:rPr>
          <w:rFonts w:ascii="Arial" w:hAnsi="Arial" w:cs="Arial"/>
          <w:i/>
          <w:iCs/>
          <w:color w:val="005C8D"/>
          <w:sz w:val="22"/>
          <w:szCs w:val="22"/>
          <w:u w:val="single"/>
        </w:rPr>
        <w:fldChar w:fldCharType="separate"/>
      </w:r>
      <w:hyperlink w:anchor="_Toc50108381" w:history="1">
        <w:r w:rsidR="0039154E" w:rsidRPr="00607DFC">
          <w:rPr>
            <w:rStyle w:val="Hyperlink"/>
            <w:rFonts w:ascii="Arial" w:hAnsi="Arial" w:cs="Arial"/>
            <w:noProof/>
            <w:color w:val="005C8D"/>
            <w:sz w:val="22"/>
            <w:szCs w:val="22"/>
          </w:rPr>
          <w:t>1. Formål</w:t>
        </w:r>
      </w:hyperlink>
    </w:p>
    <w:p w14:paraId="1517234A" w14:textId="202E5CBB"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82" w:history="1">
        <w:r w:rsidR="0039154E" w:rsidRPr="00607DFC">
          <w:rPr>
            <w:rStyle w:val="Hyperlink"/>
            <w:rFonts w:ascii="Arial" w:hAnsi="Arial" w:cs="Arial"/>
            <w:noProof/>
            <w:color w:val="005C8D"/>
            <w:sz w:val="22"/>
            <w:szCs w:val="22"/>
          </w:rPr>
          <w:t>2. Definitioner</w:t>
        </w:r>
      </w:hyperlink>
    </w:p>
    <w:p w14:paraId="33B182B5" w14:textId="2BCEC3D8"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83" w:history="1">
        <w:r w:rsidR="0039154E" w:rsidRPr="00607DFC">
          <w:rPr>
            <w:rStyle w:val="Hyperlink"/>
            <w:rFonts w:ascii="Arial" w:hAnsi="Arial" w:cs="Arial"/>
            <w:noProof/>
            <w:color w:val="005C8D"/>
            <w:sz w:val="22"/>
            <w:szCs w:val="22"/>
          </w:rPr>
          <w:t>3. Gyldighedsområde</w:t>
        </w:r>
      </w:hyperlink>
    </w:p>
    <w:p w14:paraId="3BF035C4" w14:textId="3929DB1D"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84" w:history="1">
        <w:r w:rsidR="0039154E" w:rsidRPr="00607DFC">
          <w:rPr>
            <w:rStyle w:val="Hyperlink"/>
            <w:rFonts w:ascii="Arial" w:hAnsi="Arial" w:cs="Arial"/>
            <w:noProof/>
            <w:color w:val="005C8D"/>
            <w:sz w:val="22"/>
            <w:szCs w:val="22"/>
          </w:rPr>
          <w:t>4. Ansvar</w:t>
        </w:r>
      </w:hyperlink>
    </w:p>
    <w:p w14:paraId="094B7C25" w14:textId="2A04E08D"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85" w:history="1">
        <w:r w:rsidR="0039154E" w:rsidRPr="00607DFC">
          <w:rPr>
            <w:rStyle w:val="Hyperlink"/>
            <w:rFonts w:ascii="Arial" w:hAnsi="Arial" w:cs="Arial"/>
            <w:noProof/>
            <w:color w:val="005C8D"/>
            <w:sz w:val="22"/>
            <w:szCs w:val="22"/>
          </w:rPr>
          <w:t>5. Krav til arbejdstagere</w:t>
        </w:r>
      </w:hyperlink>
    </w:p>
    <w:p w14:paraId="2FE6460C" w14:textId="35B2AAF5"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86" w:history="1">
        <w:r w:rsidR="0039154E" w:rsidRPr="00607DFC">
          <w:rPr>
            <w:rStyle w:val="Hyperlink"/>
            <w:rFonts w:ascii="Arial" w:hAnsi="Arial" w:cs="Arial"/>
            <w:noProof/>
            <w:color w:val="005C8D"/>
            <w:sz w:val="22"/>
            <w:szCs w:val="22"/>
          </w:rPr>
          <w:t>6. Kompetencepersoner</w:t>
        </w:r>
      </w:hyperlink>
    </w:p>
    <w:p w14:paraId="301A1373" w14:textId="3A3629BC"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87" w:history="1">
        <w:r w:rsidR="0039154E" w:rsidRPr="00607DFC">
          <w:rPr>
            <w:rStyle w:val="Hyperlink"/>
            <w:rFonts w:ascii="Arial" w:hAnsi="Arial" w:cs="Arial"/>
            <w:noProof/>
            <w:color w:val="005C8D"/>
            <w:sz w:val="22"/>
            <w:szCs w:val="22"/>
          </w:rPr>
          <w:t>7. Tilladelsens omfang</w:t>
        </w:r>
      </w:hyperlink>
    </w:p>
    <w:p w14:paraId="7368FB7D" w14:textId="54E54F33"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88" w:history="1">
        <w:r w:rsidR="0039154E" w:rsidRPr="00607DFC">
          <w:rPr>
            <w:rStyle w:val="Hyperlink"/>
            <w:rFonts w:ascii="Arial" w:hAnsi="Arial" w:cs="Arial"/>
            <w:noProof/>
            <w:color w:val="005C8D"/>
            <w:sz w:val="22"/>
            <w:szCs w:val="22"/>
          </w:rPr>
          <w:t>8. Anlæg til brug af åbne radioaktive kilder</w:t>
        </w:r>
      </w:hyperlink>
    </w:p>
    <w:p w14:paraId="1D84ED03" w14:textId="63001967"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89" w:history="1">
        <w:r w:rsidR="0039154E" w:rsidRPr="00607DFC">
          <w:rPr>
            <w:rStyle w:val="Hyperlink"/>
            <w:rFonts w:ascii="Arial" w:hAnsi="Arial" w:cs="Arial"/>
            <w:noProof/>
            <w:color w:val="005C8D"/>
            <w:sz w:val="22"/>
            <w:szCs w:val="22"/>
          </w:rPr>
          <w:t>9. Dosisovervågning</w:t>
        </w:r>
      </w:hyperlink>
    </w:p>
    <w:p w14:paraId="0F8556A6" w14:textId="1CFDCD2B"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90" w:history="1">
        <w:r w:rsidR="0039154E" w:rsidRPr="00607DFC">
          <w:rPr>
            <w:rStyle w:val="Hyperlink"/>
            <w:rFonts w:ascii="Arial" w:hAnsi="Arial" w:cs="Arial"/>
            <w:noProof/>
            <w:color w:val="005C8D"/>
            <w:sz w:val="22"/>
            <w:szCs w:val="22"/>
          </w:rPr>
          <w:t>10. Strålebeskyttelse ved brug af åbne radioaktive kilder</w:t>
        </w:r>
      </w:hyperlink>
    </w:p>
    <w:p w14:paraId="0959C785" w14:textId="5EE2B999"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91" w:history="1">
        <w:r w:rsidR="0039154E" w:rsidRPr="00607DFC">
          <w:rPr>
            <w:rStyle w:val="Hyperlink"/>
            <w:rFonts w:ascii="Arial" w:hAnsi="Arial" w:cs="Arial"/>
            <w:noProof/>
            <w:color w:val="005C8D"/>
            <w:sz w:val="22"/>
            <w:szCs w:val="22"/>
          </w:rPr>
          <w:t>11. Kontrolmåling af anlæg og andre lokaler</w:t>
        </w:r>
      </w:hyperlink>
    </w:p>
    <w:p w14:paraId="5447E90B" w14:textId="3243F5A1"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92" w:history="1">
        <w:r w:rsidR="0039154E" w:rsidRPr="00607DFC">
          <w:rPr>
            <w:rStyle w:val="Hyperlink"/>
            <w:rFonts w:ascii="Arial" w:hAnsi="Arial" w:cs="Arial"/>
            <w:noProof/>
            <w:color w:val="005C8D"/>
            <w:sz w:val="22"/>
            <w:szCs w:val="22"/>
          </w:rPr>
          <w:t>12. Rengøring</w:t>
        </w:r>
      </w:hyperlink>
    </w:p>
    <w:p w14:paraId="65C43FE2" w14:textId="60E0EE35"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93" w:history="1">
        <w:r w:rsidR="0039154E" w:rsidRPr="00607DFC">
          <w:rPr>
            <w:rStyle w:val="Hyperlink"/>
            <w:rFonts w:ascii="Arial" w:hAnsi="Arial" w:cs="Arial"/>
            <w:noProof/>
            <w:color w:val="005C8D"/>
            <w:sz w:val="22"/>
            <w:szCs w:val="22"/>
          </w:rPr>
          <w:t>13. Bortskaffelse af radioaktivt affald</w:t>
        </w:r>
      </w:hyperlink>
    </w:p>
    <w:p w14:paraId="34D3A8BA" w14:textId="3AB20026"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94" w:history="1">
        <w:r w:rsidR="0039154E" w:rsidRPr="00607DFC">
          <w:rPr>
            <w:rStyle w:val="Hyperlink"/>
            <w:rFonts w:ascii="Arial" w:hAnsi="Arial" w:cs="Arial"/>
            <w:noProof/>
            <w:color w:val="005C8D"/>
            <w:sz w:val="22"/>
            <w:szCs w:val="22"/>
          </w:rPr>
          <w:t>14. Klargøring og afsendelse af radioaktivt materiale</w:t>
        </w:r>
      </w:hyperlink>
    </w:p>
    <w:p w14:paraId="36FCC96D" w14:textId="311DCC6D"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95" w:history="1">
        <w:r w:rsidR="0039154E" w:rsidRPr="00607DFC">
          <w:rPr>
            <w:rStyle w:val="Hyperlink"/>
            <w:rFonts w:ascii="Arial" w:hAnsi="Arial" w:cs="Arial"/>
            <w:noProof/>
            <w:color w:val="005C8D"/>
            <w:sz w:val="22"/>
            <w:szCs w:val="22"/>
          </w:rPr>
          <w:t>15. Ulykker, uheld og hændelser med åbne radioaktive kilder</w:t>
        </w:r>
      </w:hyperlink>
    </w:p>
    <w:p w14:paraId="1AC83CFB" w14:textId="0AC77AFD"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96" w:history="1">
        <w:r w:rsidR="0039154E" w:rsidRPr="00607DFC">
          <w:rPr>
            <w:rStyle w:val="Hyperlink"/>
            <w:rFonts w:ascii="Arial" w:hAnsi="Arial" w:cs="Arial"/>
            <w:noProof/>
            <w:color w:val="005C8D"/>
            <w:sz w:val="22"/>
            <w:szCs w:val="22"/>
          </w:rPr>
          <w:t>16. Relevante bekendtgørelser, vejledninger m.v.</w:t>
        </w:r>
      </w:hyperlink>
    </w:p>
    <w:p w14:paraId="0ED82F9F" w14:textId="4104C012"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97" w:history="1">
        <w:r w:rsidR="0039154E" w:rsidRPr="00607DFC">
          <w:rPr>
            <w:rStyle w:val="Hyperlink"/>
            <w:rFonts w:ascii="Arial" w:hAnsi="Arial" w:cs="Arial"/>
            <w:noProof/>
            <w:color w:val="005C8D"/>
            <w:sz w:val="22"/>
            <w:szCs w:val="22"/>
          </w:rPr>
          <w:t>Bilag A: Fortegnelse over modtagelse, produktion og overdragelse</w:t>
        </w:r>
      </w:hyperlink>
    </w:p>
    <w:p w14:paraId="16A7905A" w14:textId="0A241805"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98" w:history="1">
        <w:r w:rsidR="0039154E" w:rsidRPr="00607DFC">
          <w:rPr>
            <w:rStyle w:val="Hyperlink"/>
            <w:rFonts w:ascii="Arial" w:hAnsi="Arial" w:cs="Arial"/>
            <w:noProof/>
            <w:color w:val="005C8D"/>
            <w:sz w:val="22"/>
            <w:szCs w:val="22"/>
          </w:rPr>
          <w:t>Bilag B: Fortegnelse over udledning, opbevaring og overdragelse af radioaktivt affald</w:t>
        </w:r>
      </w:hyperlink>
    </w:p>
    <w:p w14:paraId="355978E7" w14:textId="74F00D53"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399" w:history="1">
        <w:r w:rsidR="0039154E" w:rsidRPr="00607DFC">
          <w:rPr>
            <w:rStyle w:val="Hyperlink"/>
            <w:rFonts w:ascii="Arial" w:hAnsi="Arial" w:cs="Arial"/>
            <w:noProof/>
            <w:color w:val="005C8D"/>
            <w:sz w:val="22"/>
            <w:szCs w:val="22"/>
          </w:rPr>
          <w:t>Bilag C: Kontrolmålinger</w:t>
        </w:r>
      </w:hyperlink>
    </w:p>
    <w:p w14:paraId="44801633" w14:textId="76929F3C"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400" w:history="1">
        <w:r w:rsidR="0039154E" w:rsidRPr="00607DFC">
          <w:rPr>
            <w:rStyle w:val="Hyperlink"/>
            <w:rFonts w:ascii="Arial" w:hAnsi="Arial" w:cs="Arial"/>
            <w:noProof/>
            <w:color w:val="005C8D"/>
            <w:sz w:val="22"/>
            <w:szCs w:val="22"/>
          </w:rPr>
          <w:t>Bilag D: Instruks til rengøringspersonale</w:t>
        </w:r>
      </w:hyperlink>
    </w:p>
    <w:p w14:paraId="00E08C08" w14:textId="2D6B63C1"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401" w:history="1">
        <w:r w:rsidR="0039154E" w:rsidRPr="00607DFC">
          <w:rPr>
            <w:rStyle w:val="Hyperlink"/>
            <w:rFonts w:ascii="Arial" w:hAnsi="Arial" w:cs="Arial"/>
            <w:noProof/>
            <w:color w:val="005C8D"/>
            <w:sz w:val="22"/>
            <w:szCs w:val="22"/>
          </w:rPr>
          <w:t>Bilag E: Fortegnelse over anlæg og andre lokaler</w:t>
        </w:r>
      </w:hyperlink>
    </w:p>
    <w:p w14:paraId="4168B8CB" w14:textId="7823CF6B"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402" w:history="1">
        <w:r w:rsidR="0039154E" w:rsidRPr="00607DFC">
          <w:rPr>
            <w:rStyle w:val="Hyperlink"/>
            <w:rFonts w:ascii="Arial" w:hAnsi="Arial" w:cs="Arial"/>
            <w:noProof/>
            <w:color w:val="005C8D"/>
            <w:sz w:val="22"/>
            <w:szCs w:val="22"/>
          </w:rPr>
          <w:t>Bilag F: Fortegnelse over stråleudsatte arbejdstagere og dosisovervågning</w:t>
        </w:r>
      </w:hyperlink>
    </w:p>
    <w:p w14:paraId="69860BD3" w14:textId="75F15888" w:rsidR="0039154E" w:rsidRPr="00607DFC" w:rsidRDefault="00A0494C">
      <w:pPr>
        <w:pStyle w:val="Indholdsfortegnelse1"/>
        <w:rPr>
          <w:rFonts w:ascii="Arial" w:eastAsiaTheme="minorEastAsia" w:hAnsi="Arial" w:cs="Arial"/>
          <w:b w:val="0"/>
          <w:bCs w:val="0"/>
          <w:noProof/>
          <w:color w:val="005C8D"/>
          <w:sz w:val="22"/>
          <w:szCs w:val="22"/>
          <w:u w:val="single"/>
          <w:lang w:val="en-US"/>
        </w:rPr>
      </w:pPr>
      <w:hyperlink w:anchor="_Toc50108403" w:history="1">
        <w:r w:rsidR="0039154E" w:rsidRPr="00607DFC">
          <w:rPr>
            <w:rStyle w:val="Hyperlink"/>
            <w:rFonts w:ascii="Arial" w:hAnsi="Arial" w:cs="Arial"/>
            <w:noProof/>
            <w:color w:val="005C8D"/>
            <w:sz w:val="22"/>
            <w:szCs w:val="22"/>
          </w:rPr>
          <w:t>Bilag G: Tjekliste til klargøring af undtagelseskolli</w:t>
        </w:r>
      </w:hyperlink>
    </w:p>
    <w:p w14:paraId="6E493F87" w14:textId="2A127C88" w:rsidR="00C26ED6" w:rsidRPr="00607DFC" w:rsidRDefault="009739B9" w:rsidP="009B4134">
      <w:pPr>
        <w:spacing w:line="260" w:lineRule="atLeast"/>
      </w:pPr>
      <w:r w:rsidRPr="00607DFC">
        <w:rPr>
          <w:rFonts w:ascii="Arial" w:hAnsi="Arial" w:cs="Arial"/>
          <w:b/>
          <w:color w:val="005C8D"/>
          <w:u w:val="single"/>
        </w:rPr>
        <w:fldChar w:fldCharType="end"/>
      </w:r>
    </w:p>
    <w:p w14:paraId="14A438CE" w14:textId="77777777" w:rsidR="0039154E" w:rsidRPr="00607DFC" w:rsidRDefault="0039154E">
      <w:pPr>
        <w:rPr>
          <w:rFonts w:ascii="Arial" w:eastAsiaTheme="majorEastAsia" w:hAnsi="Arial" w:cstheme="majorBidi"/>
          <w:b/>
          <w:bCs/>
          <w:color w:val="005C8D"/>
          <w:spacing w:val="-5"/>
          <w:sz w:val="36"/>
          <w:szCs w:val="28"/>
        </w:rPr>
      </w:pPr>
      <w:bookmarkStart w:id="2" w:name="_Toc50108381"/>
      <w:r w:rsidRPr="00607DFC">
        <w:br w:type="page"/>
      </w:r>
    </w:p>
    <w:p w14:paraId="006D1468" w14:textId="4E43A881" w:rsidR="00EB3487" w:rsidRPr="00607DFC" w:rsidRDefault="00007A63" w:rsidP="009B4134">
      <w:pPr>
        <w:pStyle w:val="Overskrift1"/>
        <w:spacing w:line="260" w:lineRule="atLeast"/>
      </w:pPr>
      <w:r w:rsidRPr="00607DFC">
        <w:lastRenderedPageBreak/>
        <w:t>Formål</w:t>
      </w:r>
      <w:bookmarkEnd w:id="2"/>
    </w:p>
    <w:p w14:paraId="10306A90" w14:textId="7B159158" w:rsidR="00007A63" w:rsidRPr="00607DFC" w:rsidRDefault="00EB3487" w:rsidP="00EB3487">
      <w:r w:rsidRPr="00607DFC">
        <w:t>Formålet med denne instruks er at give anvisninger på, hvordan brug af åbne radioaktive kilder i [</w:t>
      </w:r>
      <w:r w:rsidRPr="00607DFC">
        <w:rPr>
          <w:i/>
        </w:rPr>
        <w:t>virksomhed/afdeling</w:t>
      </w:r>
      <w:r w:rsidRPr="00607DFC">
        <w:t>] skal gennemføres</w:t>
      </w:r>
      <w:r w:rsidR="00A410FB" w:rsidRPr="00607DFC">
        <w:t xml:space="preserve"> for bedst muligt at medvirke til,</w:t>
      </w:r>
      <w:r w:rsidRPr="00607DFC">
        <w:t xml:space="preserve"> at arbejdet udføres i overensstemmelse med reglerne for strålebeskyttelse.</w:t>
      </w:r>
    </w:p>
    <w:p w14:paraId="77963700" w14:textId="0FA561C3" w:rsidR="00321917" w:rsidRPr="00607DFC" w:rsidRDefault="00321917" w:rsidP="009B4134">
      <w:pPr>
        <w:pStyle w:val="Overskrift1"/>
        <w:spacing w:line="260" w:lineRule="atLeast"/>
      </w:pPr>
      <w:bookmarkStart w:id="3" w:name="_Toc50108382"/>
      <w:r w:rsidRPr="00607DFC">
        <w:t>Definitioner</w:t>
      </w:r>
      <w:bookmarkEnd w:id="3"/>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8"/>
      </w:tblGrid>
      <w:tr w:rsidR="00321917" w:rsidRPr="00607DFC" w14:paraId="4A636FF1" w14:textId="77777777" w:rsidTr="00321917">
        <w:tc>
          <w:tcPr>
            <w:tcW w:w="2410" w:type="dxa"/>
          </w:tcPr>
          <w:p w14:paraId="490884C1" w14:textId="55F0EE37" w:rsidR="00321917" w:rsidRPr="00607DFC" w:rsidRDefault="002F7FB7" w:rsidP="009B4134">
            <w:r w:rsidRPr="00607DFC">
              <w:t>A</w:t>
            </w:r>
          </w:p>
        </w:tc>
        <w:tc>
          <w:tcPr>
            <w:tcW w:w="7218" w:type="dxa"/>
          </w:tcPr>
          <w:p w14:paraId="66D9BE39" w14:textId="554858C6" w:rsidR="00321917" w:rsidRPr="00607DFC" w:rsidRDefault="002F7FB7" w:rsidP="009B4134">
            <w:r w:rsidRPr="00607DFC">
              <w:t>Aktivitetsmængde</w:t>
            </w:r>
          </w:p>
        </w:tc>
      </w:tr>
      <w:tr w:rsidR="002F7FB7" w:rsidRPr="00607DFC" w14:paraId="2012B8CB" w14:textId="77777777" w:rsidTr="00321917">
        <w:tc>
          <w:tcPr>
            <w:tcW w:w="2410" w:type="dxa"/>
          </w:tcPr>
          <w:p w14:paraId="746AEC52" w14:textId="45304311" w:rsidR="002F7FB7" w:rsidRPr="00607DFC" w:rsidRDefault="002F7FB7" w:rsidP="009B4134">
            <w:r w:rsidRPr="00607DFC">
              <w:t>AK</w:t>
            </w:r>
          </w:p>
        </w:tc>
        <w:tc>
          <w:tcPr>
            <w:tcW w:w="7218" w:type="dxa"/>
          </w:tcPr>
          <w:p w14:paraId="44F903C7" w14:textId="26AD53DE" w:rsidR="002F7FB7" w:rsidRPr="00607DFC" w:rsidRDefault="002F7FB7" w:rsidP="009B4134">
            <w:r w:rsidRPr="00607DFC">
              <w:t>Aktivitetskoncentration</w:t>
            </w:r>
          </w:p>
        </w:tc>
      </w:tr>
      <w:tr w:rsidR="002F7FB7" w:rsidRPr="00607DFC" w14:paraId="483F31C0" w14:textId="77777777" w:rsidTr="00321917">
        <w:tc>
          <w:tcPr>
            <w:tcW w:w="2410" w:type="dxa"/>
          </w:tcPr>
          <w:p w14:paraId="6FDFCCD0" w14:textId="7B09E705" w:rsidR="002F7FB7" w:rsidRPr="00607DFC" w:rsidRDefault="002F7FB7" w:rsidP="009B4134">
            <w:r w:rsidRPr="00607DFC">
              <w:rPr>
                <w:i/>
              </w:rPr>
              <w:t>I</w:t>
            </w:r>
            <w:r w:rsidRPr="00607DFC">
              <w:rPr>
                <w:vertAlign w:val="subscript"/>
              </w:rPr>
              <w:t>A</w:t>
            </w:r>
          </w:p>
        </w:tc>
        <w:tc>
          <w:tcPr>
            <w:tcW w:w="7218" w:type="dxa"/>
          </w:tcPr>
          <w:p w14:paraId="77C12897" w14:textId="2DD12AE8" w:rsidR="002F7FB7" w:rsidRPr="00607DFC" w:rsidRDefault="002F7FB7" w:rsidP="009B4134">
            <w:r w:rsidRPr="00607DFC">
              <w:t>Aktivitetsindeks</w:t>
            </w:r>
          </w:p>
        </w:tc>
      </w:tr>
      <w:tr w:rsidR="002F7FB7" w:rsidRPr="00607DFC" w14:paraId="31ACC8BA" w14:textId="77777777" w:rsidTr="00321917">
        <w:tc>
          <w:tcPr>
            <w:tcW w:w="2410" w:type="dxa"/>
          </w:tcPr>
          <w:p w14:paraId="6AA1172E" w14:textId="02C126F5" w:rsidR="002F7FB7" w:rsidRPr="00607DFC" w:rsidRDefault="002F7FB7" w:rsidP="009B4134">
            <w:r w:rsidRPr="00607DFC">
              <w:rPr>
                <w:i/>
              </w:rPr>
              <w:t>I</w:t>
            </w:r>
            <w:r w:rsidRPr="00607DFC">
              <w:rPr>
                <w:vertAlign w:val="subscript"/>
              </w:rPr>
              <w:t>AK</w:t>
            </w:r>
          </w:p>
        </w:tc>
        <w:tc>
          <w:tcPr>
            <w:tcW w:w="7218" w:type="dxa"/>
          </w:tcPr>
          <w:p w14:paraId="41032B9C" w14:textId="64B96CD9" w:rsidR="002F7FB7" w:rsidRPr="00607DFC" w:rsidRDefault="002F7FB7" w:rsidP="009B4134">
            <w:r w:rsidRPr="00607DFC">
              <w:t>Aktivitetskoncentrationsindeks</w:t>
            </w:r>
          </w:p>
        </w:tc>
      </w:tr>
      <w:tr w:rsidR="00EE3E0D" w:rsidRPr="00607DFC" w14:paraId="0E54DA82" w14:textId="77777777" w:rsidTr="00321917">
        <w:tc>
          <w:tcPr>
            <w:tcW w:w="2410" w:type="dxa"/>
          </w:tcPr>
          <w:p w14:paraId="679D230A" w14:textId="462C6F08" w:rsidR="00EE3E0D" w:rsidRPr="00607DFC" w:rsidRDefault="00EE3E0D" w:rsidP="009B4134">
            <w:r w:rsidRPr="00607DFC">
              <w:t>Radioaktivt affald</w:t>
            </w:r>
          </w:p>
        </w:tc>
        <w:tc>
          <w:tcPr>
            <w:tcW w:w="7218" w:type="dxa"/>
          </w:tcPr>
          <w:p w14:paraId="1256284D" w14:textId="68F3585D" w:rsidR="00EE3E0D" w:rsidRPr="00607DFC" w:rsidRDefault="00EE3E0D" w:rsidP="009B4134">
            <w:r w:rsidRPr="00607DFC">
              <w:t>Radioaktivt materiale uden forudset anvendelse</w:t>
            </w:r>
          </w:p>
        </w:tc>
      </w:tr>
      <w:tr w:rsidR="00901461" w:rsidRPr="00607DFC" w14:paraId="5760C471" w14:textId="77777777" w:rsidTr="00321917">
        <w:tc>
          <w:tcPr>
            <w:tcW w:w="2410" w:type="dxa"/>
          </w:tcPr>
          <w:p w14:paraId="24399D6B" w14:textId="1D4D8F26" w:rsidR="00901461" w:rsidRPr="00607DFC" w:rsidRDefault="001974FC" w:rsidP="009B4134">
            <w:pPr>
              <w:rPr>
                <w:i/>
              </w:rPr>
            </w:pPr>
            <w:r w:rsidRPr="00607DFC">
              <w:t>SBE</w:t>
            </w:r>
          </w:p>
        </w:tc>
        <w:tc>
          <w:tcPr>
            <w:tcW w:w="7218" w:type="dxa"/>
          </w:tcPr>
          <w:p w14:paraId="5158D142" w14:textId="781C05BA" w:rsidR="00901461" w:rsidRPr="00607DFC" w:rsidRDefault="001974FC" w:rsidP="001974FC">
            <w:r w:rsidRPr="00607DFC">
              <w:t>Strålebeskyttelsesekspert</w:t>
            </w:r>
          </w:p>
        </w:tc>
      </w:tr>
      <w:tr w:rsidR="00901461" w:rsidRPr="00607DFC" w14:paraId="52648576" w14:textId="77777777" w:rsidTr="00321917">
        <w:tc>
          <w:tcPr>
            <w:tcW w:w="2410" w:type="dxa"/>
          </w:tcPr>
          <w:p w14:paraId="3DC74A5F" w14:textId="7BB32695" w:rsidR="00901461" w:rsidRPr="00607DFC" w:rsidRDefault="001974FC" w:rsidP="009B4134">
            <w:r w:rsidRPr="00607DFC">
              <w:t>SBK</w:t>
            </w:r>
          </w:p>
        </w:tc>
        <w:tc>
          <w:tcPr>
            <w:tcW w:w="7218" w:type="dxa"/>
          </w:tcPr>
          <w:p w14:paraId="217CF8E1" w14:textId="7FF5C3A3" w:rsidR="00901461" w:rsidRPr="00607DFC" w:rsidRDefault="00901461" w:rsidP="001974FC">
            <w:r w:rsidRPr="00607DFC">
              <w:t>Strålebeskyttelseskoor</w:t>
            </w:r>
            <w:r w:rsidR="001974FC" w:rsidRPr="00607DFC">
              <w:t>dinator</w:t>
            </w:r>
          </w:p>
        </w:tc>
      </w:tr>
    </w:tbl>
    <w:p w14:paraId="2BADB628" w14:textId="6E2EDA69" w:rsidR="00CA1A4C" w:rsidRPr="00607DFC" w:rsidRDefault="00CA1A4C" w:rsidP="009B4134">
      <w:pPr>
        <w:pStyle w:val="Overskrift1"/>
        <w:spacing w:line="260" w:lineRule="atLeast"/>
      </w:pPr>
      <w:bookmarkStart w:id="4" w:name="_Toc50108383"/>
      <w:r w:rsidRPr="00607DFC">
        <w:t>Gyldighedsområde</w:t>
      </w:r>
      <w:bookmarkEnd w:id="1"/>
      <w:bookmarkEnd w:id="4"/>
    </w:p>
    <w:p w14:paraId="505D9369" w14:textId="781DEFF6" w:rsidR="000226AC" w:rsidRPr="00607DFC" w:rsidRDefault="00B70F55" w:rsidP="009B4134">
      <w:pPr>
        <w:spacing w:line="260" w:lineRule="atLeast"/>
      </w:pPr>
      <w:r w:rsidRPr="00607DFC">
        <w:t>Denne instruks omfatter [</w:t>
      </w:r>
      <w:r w:rsidRPr="00607DFC">
        <w:rPr>
          <w:i/>
        </w:rPr>
        <w:t>virksomhed</w:t>
      </w:r>
      <w:r w:rsidR="00BE3546" w:rsidRPr="00607DFC">
        <w:rPr>
          <w:i/>
        </w:rPr>
        <w:t>s</w:t>
      </w:r>
      <w:r w:rsidRPr="00607DFC">
        <w:rPr>
          <w:i/>
        </w:rPr>
        <w:t>/a</w:t>
      </w:r>
      <w:r w:rsidR="00BE3546" w:rsidRPr="00607DFC">
        <w:rPr>
          <w:i/>
        </w:rPr>
        <w:t>fdelings</w:t>
      </w:r>
      <w:r w:rsidR="00BE3546" w:rsidRPr="00607DFC">
        <w:t>]</w:t>
      </w:r>
      <w:r w:rsidR="007D36CC" w:rsidRPr="00607DFC">
        <w:t xml:space="preserve"> brug af åbne radioaktive kilder. </w:t>
      </w:r>
    </w:p>
    <w:p w14:paraId="0D986DE5" w14:textId="6DBFF173" w:rsidR="000226AC" w:rsidRPr="00607DFC" w:rsidRDefault="000226AC" w:rsidP="009B4134">
      <w:pPr>
        <w:spacing w:line="260" w:lineRule="atLeast"/>
      </w:pPr>
      <w:r w:rsidRPr="00607DFC">
        <w:t>Instruksen er gy</w:t>
      </w:r>
      <w:r w:rsidR="002F56E6" w:rsidRPr="00607DFC">
        <w:t>ldig for alle personalegrupper</w:t>
      </w:r>
      <w:r w:rsidR="000C6A1F" w:rsidRPr="00607DFC">
        <w:t>, der kan komme i kontakt med</w:t>
      </w:r>
      <w:r w:rsidRPr="00607DFC">
        <w:t xml:space="preserve"> åbne </w:t>
      </w:r>
      <w:r w:rsidR="000C6A1F" w:rsidRPr="00607DFC">
        <w:t>radioaktive kilder, herunder</w:t>
      </w:r>
      <w:r w:rsidR="002F56E6" w:rsidRPr="00607DFC">
        <w:t xml:space="preserve"> </w:t>
      </w:r>
      <w:r w:rsidR="000147E0" w:rsidRPr="00607DFC">
        <w:t>[</w:t>
      </w:r>
      <w:r w:rsidR="000147E0" w:rsidRPr="00607DFC">
        <w:rPr>
          <w:i/>
        </w:rPr>
        <w:t xml:space="preserve">personalegrupper, f.eks. stråleudsatte arbejdstagere </w:t>
      </w:r>
      <w:r w:rsidRPr="00607DFC">
        <w:rPr>
          <w:i/>
        </w:rPr>
        <w:t>og rengøringspersonale</w:t>
      </w:r>
      <w:r w:rsidR="000147E0" w:rsidRPr="00607DFC">
        <w:t>].</w:t>
      </w:r>
    </w:p>
    <w:p w14:paraId="646DE817" w14:textId="6F7BF3F9" w:rsidR="007D36CC" w:rsidRPr="00607DFC" w:rsidRDefault="007D36CC" w:rsidP="009B4134">
      <w:pPr>
        <w:spacing w:line="260" w:lineRule="atLeast"/>
      </w:pPr>
      <w:r w:rsidRPr="00607DFC">
        <w:t xml:space="preserve">Brugen </w:t>
      </w:r>
      <w:r w:rsidR="000C6A1F" w:rsidRPr="00607DFC">
        <w:t xml:space="preserve">af åbne radioaktive kilder </w:t>
      </w:r>
      <w:r w:rsidRPr="00607DFC">
        <w:t xml:space="preserve">skal ske i henhold til gældende regler, se </w:t>
      </w:r>
      <w:r w:rsidR="000C6A1F" w:rsidRPr="00607DFC">
        <w:t xml:space="preserve">kapitel </w:t>
      </w:r>
      <w:r w:rsidR="000C6A1F" w:rsidRPr="00607DFC">
        <w:fldChar w:fldCharType="begin"/>
      </w:r>
      <w:r w:rsidR="000C6A1F" w:rsidRPr="00607DFC">
        <w:instrText xml:space="preserve"> REF _Ref33532119 \r \h </w:instrText>
      </w:r>
      <w:r w:rsidR="00957393" w:rsidRPr="00607DFC">
        <w:instrText xml:space="preserve"> \* MERGEFORMAT </w:instrText>
      </w:r>
      <w:r w:rsidR="000C6A1F" w:rsidRPr="00607DFC">
        <w:fldChar w:fldCharType="separate"/>
      </w:r>
      <w:r w:rsidR="00922AD2" w:rsidRPr="00607DFC">
        <w:t>16</w:t>
      </w:r>
      <w:r w:rsidR="000C6A1F" w:rsidRPr="00607DFC">
        <w:fldChar w:fldCharType="end"/>
      </w:r>
      <w:r w:rsidR="000C6A1F" w:rsidRPr="00607DFC">
        <w:t xml:space="preserve">, og vilkår opstillet i </w:t>
      </w:r>
      <w:r w:rsidRPr="00607DFC">
        <w:t>tilladelse</w:t>
      </w:r>
      <w:r w:rsidR="000C6A1F" w:rsidRPr="00607DFC">
        <w:t xml:space="preserve"> [AAKTIL-0000</w:t>
      </w:r>
      <w:r w:rsidR="000C6A1F" w:rsidRPr="00607DFC">
        <w:rPr>
          <w:i/>
        </w:rPr>
        <w:t>XXXX</w:t>
      </w:r>
      <w:r w:rsidR="000C6A1F" w:rsidRPr="00607DFC">
        <w:t>]</w:t>
      </w:r>
      <w:r w:rsidRPr="00607DFC">
        <w:t xml:space="preserve"> til b</w:t>
      </w:r>
      <w:r w:rsidR="000C6A1F" w:rsidRPr="00607DFC">
        <w:t>rug af åbne radioaktive kilder,</w:t>
      </w:r>
      <w:r w:rsidR="009A306D" w:rsidRPr="00607DFC">
        <w:t xml:space="preserve"> se kapitel </w:t>
      </w:r>
      <w:r w:rsidR="009A306D" w:rsidRPr="00607DFC">
        <w:fldChar w:fldCharType="begin"/>
      </w:r>
      <w:r w:rsidR="009A306D" w:rsidRPr="00607DFC">
        <w:instrText xml:space="preserve"> REF _Ref40772235 \r \h </w:instrText>
      </w:r>
      <w:r w:rsidR="00607DFC">
        <w:instrText xml:space="preserve"> \* MERGEFORMAT </w:instrText>
      </w:r>
      <w:r w:rsidR="009A306D" w:rsidRPr="00607DFC">
        <w:fldChar w:fldCharType="separate"/>
      </w:r>
      <w:r w:rsidR="00922AD2" w:rsidRPr="00607DFC">
        <w:t>6</w:t>
      </w:r>
      <w:r w:rsidR="009A306D" w:rsidRPr="00607DFC">
        <w:fldChar w:fldCharType="end"/>
      </w:r>
      <w:r w:rsidR="009A306D" w:rsidRPr="00607DFC">
        <w:t xml:space="preserve"> og </w:t>
      </w:r>
      <w:r w:rsidR="009A306D" w:rsidRPr="00607DFC">
        <w:fldChar w:fldCharType="begin"/>
      </w:r>
      <w:r w:rsidR="009A306D" w:rsidRPr="00607DFC">
        <w:instrText xml:space="preserve"> REF _Ref40772320 \r \h </w:instrText>
      </w:r>
      <w:r w:rsidR="00607DFC">
        <w:instrText xml:space="preserve"> \* MERGEFORMAT </w:instrText>
      </w:r>
      <w:r w:rsidR="009A306D" w:rsidRPr="00607DFC">
        <w:fldChar w:fldCharType="separate"/>
      </w:r>
      <w:r w:rsidR="00922AD2" w:rsidRPr="00607DFC">
        <w:t>8</w:t>
      </w:r>
      <w:r w:rsidR="009A306D" w:rsidRPr="00607DFC">
        <w:fldChar w:fldCharType="end"/>
      </w:r>
      <w:r w:rsidR="009A306D" w:rsidRPr="00607DFC">
        <w:t>.</w:t>
      </w:r>
      <w:r w:rsidR="000C6A1F" w:rsidRPr="00607DFC">
        <w:t xml:space="preserve"> Brugen skal</w:t>
      </w:r>
      <w:r w:rsidR="00B70F55" w:rsidRPr="00607DFC">
        <w:t xml:space="preserve"> desuden</w:t>
      </w:r>
      <w:r w:rsidR="000C6A1F" w:rsidRPr="00607DFC">
        <w:t xml:space="preserve"> være i overensstemmelse med [</w:t>
      </w:r>
      <w:r w:rsidR="000C6A1F" w:rsidRPr="00607DFC">
        <w:rPr>
          <w:i/>
        </w:rPr>
        <w:t>virksomhed</w:t>
      </w:r>
      <w:r w:rsidR="00BE3546" w:rsidRPr="00607DFC">
        <w:rPr>
          <w:i/>
        </w:rPr>
        <w:t>s</w:t>
      </w:r>
      <w:r w:rsidR="000C6A1F" w:rsidRPr="00607DFC">
        <w:rPr>
          <w:i/>
        </w:rPr>
        <w:t>/afdeling</w:t>
      </w:r>
      <w:r w:rsidR="00BE3546" w:rsidRPr="00607DFC">
        <w:rPr>
          <w:i/>
        </w:rPr>
        <w:t>s</w:t>
      </w:r>
      <w:r w:rsidR="00BE3546" w:rsidRPr="00607DFC">
        <w:t>]</w:t>
      </w:r>
      <w:r w:rsidR="000C6A1F" w:rsidRPr="00607DFC">
        <w:t xml:space="preserve"> </w:t>
      </w:r>
      <w:r w:rsidR="00B70F55" w:rsidRPr="00607DFC">
        <w:t>sikkerhedsvurdering, [</w:t>
      </w:r>
      <w:r w:rsidR="002D15DC" w:rsidRPr="00607DFC">
        <w:rPr>
          <w:i/>
        </w:rPr>
        <w:t>reference</w:t>
      </w:r>
      <w:r w:rsidRPr="00607DFC">
        <w:t>].</w:t>
      </w:r>
    </w:p>
    <w:p w14:paraId="22E309FA" w14:textId="22DA59BC" w:rsidR="009739B9" w:rsidRPr="00607DFC" w:rsidRDefault="009739B9" w:rsidP="009B4134">
      <w:pPr>
        <w:pStyle w:val="Overskrift1"/>
        <w:spacing w:line="260" w:lineRule="atLeast"/>
      </w:pPr>
      <w:bookmarkStart w:id="5" w:name="_Toc50108384"/>
      <w:bookmarkStart w:id="6" w:name="_Toc26276057"/>
      <w:r w:rsidRPr="00607DFC">
        <w:t>Ansvar</w:t>
      </w:r>
      <w:bookmarkEnd w:id="5"/>
    </w:p>
    <w:p w14:paraId="147A4D7D" w14:textId="3F48C39C" w:rsidR="00EB2D66" w:rsidRPr="00607DFC" w:rsidRDefault="00EB2D66" w:rsidP="009B4134">
      <w:pPr>
        <w:spacing w:line="260" w:lineRule="atLeast"/>
      </w:pPr>
      <w:r w:rsidRPr="00607DFC">
        <w:t>[</w:t>
      </w:r>
      <w:r w:rsidRPr="00607DFC">
        <w:rPr>
          <w:i/>
        </w:rPr>
        <w:t>Virksomheden</w:t>
      </w:r>
      <w:r w:rsidRPr="00607DFC">
        <w:t xml:space="preserve">] er </w:t>
      </w:r>
      <w:r w:rsidR="00AE105C" w:rsidRPr="00607DFC">
        <w:t>ansvar</w:t>
      </w:r>
      <w:r w:rsidRPr="00607DFC">
        <w:t>lig for opfyldelse af kravene i str</w:t>
      </w:r>
      <w:r w:rsidR="00D03ABC" w:rsidRPr="00607DFC">
        <w:t xml:space="preserve">ålebeskyttelseslovgivningen. </w:t>
      </w:r>
      <w:r w:rsidR="000147E0" w:rsidRPr="00607DFC">
        <w:t>Strålebeskyttelseskoordinatoren (</w:t>
      </w:r>
      <w:r w:rsidR="001974FC" w:rsidRPr="00607DFC">
        <w:t>SBK</w:t>
      </w:r>
      <w:r w:rsidR="000147E0" w:rsidRPr="00607DFC">
        <w:t>)</w:t>
      </w:r>
      <w:r w:rsidRPr="00607DFC">
        <w:t xml:space="preserve"> skal bistå [</w:t>
      </w:r>
      <w:r w:rsidRPr="00607DFC">
        <w:rPr>
          <w:i/>
        </w:rPr>
        <w:t>virksomheden</w:t>
      </w:r>
      <w:r w:rsidRPr="00607DFC">
        <w:t xml:space="preserve">] med opfyldelse af dette, men har ikke et personligt ansvar. </w:t>
      </w:r>
    </w:p>
    <w:p w14:paraId="4E761B3F" w14:textId="7CD173E7" w:rsidR="00DC6C90" w:rsidRPr="00607DFC" w:rsidRDefault="00EB2D66" w:rsidP="009B4134">
      <w:pPr>
        <w:spacing w:line="260" w:lineRule="atLeast"/>
      </w:pPr>
      <w:r w:rsidRPr="00607DFC">
        <w:t>[</w:t>
      </w:r>
      <w:r w:rsidR="00955F28" w:rsidRPr="00607DFC">
        <w:rPr>
          <w:i/>
        </w:rPr>
        <w:t>Ansvarlig</w:t>
      </w:r>
      <w:r w:rsidRPr="00607DFC">
        <w:t>]</w:t>
      </w:r>
      <w:r w:rsidR="00AE105C" w:rsidRPr="00607DFC">
        <w:t xml:space="preserve"> </w:t>
      </w:r>
      <w:r w:rsidRPr="00607DFC">
        <w:t xml:space="preserve">er ansvarlig for opdatering </w:t>
      </w:r>
      <w:r w:rsidR="00DC6C90" w:rsidRPr="00607DFC">
        <w:t xml:space="preserve">af </w:t>
      </w:r>
      <w:r w:rsidR="00AE105C" w:rsidRPr="00607DFC">
        <w:t>denne instruks.</w:t>
      </w:r>
      <w:r w:rsidRPr="00607DFC">
        <w:t xml:space="preserve"> </w:t>
      </w:r>
      <w:r w:rsidR="00DC6C90" w:rsidRPr="00607DFC">
        <w:t xml:space="preserve">Instruksen opdateres når relevant, men skal som minimum </w:t>
      </w:r>
      <w:r w:rsidR="009A4675" w:rsidRPr="00607DFC">
        <w:t>revideres</w:t>
      </w:r>
      <w:r w:rsidR="00A80970" w:rsidRPr="00607DFC">
        <w:t xml:space="preserve"> [</w:t>
      </w:r>
      <w:r w:rsidR="003A7460" w:rsidRPr="00607DFC">
        <w:rPr>
          <w:i/>
        </w:rPr>
        <w:t>interval</w:t>
      </w:r>
      <w:r w:rsidR="00DC6C90" w:rsidRPr="00607DFC">
        <w:t xml:space="preserve">].  </w:t>
      </w:r>
    </w:p>
    <w:p w14:paraId="210F0769" w14:textId="28170305" w:rsidR="009A306D" w:rsidRPr="00607DFC" w:rsidRDefault="0010676D" w:rsidP="009B4134">
      <w:pPr>
        <w:spacing w:line="260" w:lineRule="atLeast"/>
      </w:pPr>
      <w:r w:rsidRPr="00607DFC">
        <w:t xml:space="preserve">Den </w:t>
      </w:r>
      <w:r w:rsidR="00EB2D66" w:rsidRPr="00607DFC">
        <w:t>enkelte arbejdstager</w:t>
      </w:r>
      <w:r w:rsidRPr="00607DFC">
        <w:t xml:space="preserve"> er</w:t>
      </w:r>
      <w:r w:rsidR="00EB2D66" w:rsidRPr="00607DFC">
        <w:t xml:space="preserve"> ansvar</w:t>
      </w:r>
      <w:r w:rsidRPr="00607DFC">
        <w:t>lig</w:t>
      </w:r>
      <w:r w:rsidR="00EB2D66" w:rsidRPr="00607DFC">
        <w:t xml:space="preserve"> for at følge denne instruks.</w:t>
      </w:r>
    </w:p>
    <w:p w14:paraId="4F53143E" w14:textId="531F4378" w:rsidR="00ED7DE0" w:rsidRPr="00607DFC" w:rsidRDefault="007E0528" w:rsidP="009B4134">
      <w:pPr>
        <w:pStyle w:val="Overskrift1"/>
        <w:spacing w:line="260" w:lineRule="atLeast"/>
      </w:pPr>
      <w:bookmarkStart w:id="7" w:name="_Toc50108385"/>
      <w:r w:rsidRPr="00607DFC">
        <w:lastRenderedPageBreak/>
        <w:t>K</w:t>
      </w:r>
      <w:r w:rsidR="00ED7DE0" w:rsidRPr="00607DFC">
        <w:t>rav</w:t>
      </w:r>
      <w:bookmarkEnd w:id="6"/>
      <w:r w:rsidRPr="00607DFC">
        <w:t xml:space="preserve"> til arbejdstagere</w:t>
      </w:r>
      <w:bookmarkEnd w:id="7"/>
    </w:p>
    <w:p w14:paraId="0D3D6527" w14:textId="1F2A2B25" w:rsidR="001D043D" w:rsidRPr="00607DFC" w:rsidRDefault="00964242" w:rsidP="009B4134">
      <w:pPr>
        <w:spacing w:line="260" w:lineRule="atLeast"/>
      </w:pPr>
      <w:r w:rsidRPr="00607DFC">
        <w:t>Kun instruerede arbejdstagere</w:t>
      </w:r>
      <w:r w:rsidR="001D043D" w:rsidRPr="00607DFC">
        <w:t xml:space="preserve"> må arbejde med åbne radioaktive kilder. For at kunne betragtes som instrueret</w:t>
      </w:r>
      <w:r w:rsidR="0074137F" w:rsidRPr="00607DFC">
        <w:t>,</w:t>
      </w:r>
      <w:r w:rsidR="001D043D" w:rsidRPr="00607DFC">
        <w:t xml:space="preserve"> </w:t>
      </w:r>
      <w:r w:rsidRPr="00607DFC">
        <w:t>skal arbejdstageren:</w:t>
      </w:r>
    </w:p>
    <w:p w14:paraId="48403579" w14:textId="3F621857" w:rsidR="001D043D" w:rsidRPr="00607DFC" w:rsidRDefault="001D043D" w:rsidP="009B4134">
      <w:pPr>
        <w:pStyle w:val="Listeafsnit"/>
        <w:numPr>
          <w:ilvl w:val="0"/>
          <w:numId w:val="3"/>
        </w:numPr>
        <w:rPr>
          <w:rFonts w:asciiTheme="minorHAnsi" w:hAnsiTheme="minorHAnsi"/>
          <w:spacing w:val="0"/>
          <w:sz w:val="22"/>
          <w:szCs w:val="22"/>
        </w:rPr>
      </w:pPr>
      <w:r w:rsidRPr="00607DFC">
        <w:rPr>
          <w:rFonts w:asciiTheme="minorHAnsi" w:hAnsiTheme="minorHAnsi"/>
          <w:spacing w:val="0"/>
          <w:sz w:val="22"/>
          <w:szCs w:val="22"/>
        </w:rPr>
        <w:t xml:space="preserve">have læst denne instruks </w:t>
      </w:r>
    </w:p>
    <w:p w14:paraId="62502E8F" w14:textId="17A8444C" w:rsidR="001D043D" w:rsidRPr="00607DFC" w:rsidRDefault="001D043D" w:rsidP="00205DD8">
      <w:pPr>
        <w:pStyle w:val="Listeafsnit"/>
        <w:numPr>
          <w:ilvl w:val="0"/>
          <w:numId w:val="3"/>
        </w:numPr>
        <w:spacing w:after="120"/>
        <w:ind w:left="714" w:hanging="357"/>
        <w:rPr>
          <w:rFonts w:asciiTheme="minorHAnsi" w:hAnsiTheme="minorHAnsi"/>
          <w:spacing w:val="0"/>
          <w:sz w:val="22"/>
          <w:szCs w:val="22"/>
        </w:rPr>
      </w:pPr>
      <w:r w:rsidRPr="00607DFC">
        <w:rPr>
          <w:rFonts w:asciiTheme="minorHAnsi" w:hAnsiTheme="minorHAnsi"/>
          <w:spacing w:val="0"/>
          <w:sz w:val="22"/>
          <w:szCs w:val="22"/>
        </w:rPr>
        <w:t xml:space="preserve">have modtaget instruktion fra </w:t>
      </w:r>
      <w:r w:rsidR="00A9529F" w:rsidRPr="00607DFC">
        <w:rPr>
          <w:rFonts w:asciiTheme="minorHAnsi" w:hAnsiTheme="minorHAnsi"/>
          <w:spacing w:val="0"/>
          <w:sz w:val="22"/>
          <w:szCs w:val="22"/>
        </w:rPr>
        <w:t>[</w:t>
      </w:r>
      <w:r w:rsidR="00A9529F" w:rsidRPr="00607DFC">
        <w:rPr>
          <w:rFonts w:asciiTheme="minorHAnsi" w:hAnsiTheme="minorHAnsi"/>
          <w:i/>
          <w:spacing w:val="0"/>
          <w:sz w:val="22"/>
          <w:szCs w:val="22"/>
        </w:rPr>
        <w:t>ansvarlig</w:t>
      </w:r>
      <w:r w:rsidR="008F7A8D" w:rsidRPr="00607DFC">
        <w:rPr>
          <w:rFonts w:asciiTheme="minorHAnsi" w:hAnsiTheme="minorHAnsi"/>
          <w:i/>
          <w:spacing w:val="0"/>
          <w:sz w:val="22"/>
          <w:szCs w:val="22"/>
        </w:rPr>
        <w:t xml:space="preserve"> for instruktion</w:t>
      </w:r>
      <w:r w:rsidR="00A9529F" w:rsidRPr="00607DFC">
        <w:rPr>
          <w:rFonts w:asciiTheme="minorHAnsi" w:hAnsiTheme="minorHAnsi"/>
          <w:i/>
          <w:spacing w:val="0"/>
          <w:sz w:val="22"/>
          <w:szCs w:val="22"/>
        </w:rPr>
        <w:t xml:space="preserve">, f.eks. </w:t>
      </w:r>
      <w:r w:rsidR="001974FC" w:rsidRPr="00607DFC">
        <w:rPr>
          <w:rFonts w:asciiTheme="minorHAnsi" w:hAnsiTheme="minorHAnsi"/>
          <w:i/>
          <w:spacing w:val="0"/>
          <w:sz w:val="22"/>
          <w:szCs w:val="22"/>
        </w:rPr>
        <w:t>SBK</w:t>
      </w:r>
      <w:r w:rsidR="00A9529F" w:rsidRPr="00607DFC">
        <w:rPr>
          <w:rFonts w:asciiTheme="minorHAnsi" w:hAnsiTheme="minorHAnsi"/>
          <w:spacing w:val="0"/>
          <w:sz w:val="22"/>
          <w:szCs w:val="22"/>
        </w:rPr>
        <w:t>]</w:t>
      </w:r>
      <w:r w:rsidRPr="00607DFC">
        <w:rPr>
          <w:rFonts w:asciiTheme="minorHAnsi" w:hAnsiTheme="minorHAnsi"/>
          <w:spacing w:val="0"/>
          <w:sz w:val="22"/>
          <w:szCs w:val="22"/>
        </w:rPr>
        <w:t>.</w:t>
      </w:r>
      <w:r w:rsidR="009654B3" w:rsidRPr="00607DFC">
        <w:rPr>
          <w:rStyle w:val="Fodnotehenvisning"/>
          <w:rFonts w:asciiTheme="minorHAnsi" w:hAnsiTheme="minorHAnsi"/>
          <w:spacing w:val="0"/>
          <w:sz w:val="22"/>
          <w:szCs w:val="22"/>
        </w:rPr>
        <w:footnoteReference w:id="2"/>
      </w:r>
    </w:p>
    <w:p w14:paraId="3917085B" w14:textId="773EFC3A" w:rsidR="001D043D" w:rsidRPr="00607DFC" w:rsidRDefault="008F7A8D" w:rsidP="009B4134">
      <w:pPr>
        <w:spacing w:line="260" w:lineRule="atLeast"/>
      </w:pPr>
      <w:r w:rsidRPr="00607DFC">
        <w:t>[</w:t>
      </w:r>
      <w:r w:rsidRPr="00607DFC">
        <w:rPr>
          <w:i/>
        </w:rPr>
        <w:t>Virksomhed/afdeling</w:t>
      </w:r>
      <w:r w:rsidRPr="00607DFC">
        <w:t>]</w:t>
      </w:r>
      <w:r w:rsidR="001D043D" w:rsidRPr="00607DFC">
        <w:t xml:space="preserve"> føre</w:t>
      </w:r>
      <w:r w:rsidR="007E0528" w:rsidRPr="00607DFC">
        <w:t>r en fortegnelse over instruerede arbejdstagere, som findes</w:t>
      </w:r>
      <w:r w:rsidR="001D043D" w:rsidRPr="00607DFC">
        <w:t xml:space="preserve"> [</w:t>
      </w:r>
      <w:r w:rsidR="002D15DC" w:rsidRPr="00607DFC">
        <w:rPr>
          <w:i/>
        </w:rPr>
        <w:t>reference</w:t>
      </w:r>
      <w:r w:rsidR="001D043D" w:rsidRPr="00607DFC">
        <w:t>]</w:t>
      </w:r>
      <w:r w:rsidR="00964242" w:rsidRPr="00607DFC">
        <w:t>.</w:t>
      </w:r>
    </w:p>
    <w:p w14:paraId="4A7ABCA0" w14:textId="2C8E7650" w:rsidR="007E0528" w:rsidRPr="00607DFC" w:rsidRDefault="007E0528" w:rsidP="009B4134">
      <w:pPr>
        <w:pStyle w:val="Overskrift1"/>
        <w:spacing w:line="260" w:lineRule="atLeast"/>
      </w:pPr>
      <w:bookmarkStart w:id="8" w:name="_Toc50108386"/>
      <w:bookmarkStart w:id="9" w:name="_Toc26276058"/>
      <w:bookmarkStart w:id="10" w:name="_Ref40772235"/>
      <w:r w:rsidRPr="00607DFC">
        <w:t>Kompetencepersoner</w:t>
      </w:r>
      <w:bookmarkEnd w:id="8"/>
    </w:p>
    <w:p w14:paraId="687D02F5" w14:textId="53918311" w:rsidR="007E0528" w:rsidRPr="00607DFC" w:rsidRDefault="007E0528" w:rsidP="007E0528">
      <w:pPr>
        <w:spacing w:line="260" w:lineRule="atLeast"/>
      </w:pPr>
      <w:r w:rsidRPr="00607DFC">
        <w:t>[</w:t>
      </w:r>
      <w:r w:rsidRPr="00607DFC">
        <w:rPr>
          <w:i/>
        </w:rPr>
        <w:t>Navn</w:t>
      </w:r>
      <w:r w:rsidRPr="00607DFC">
        <w:t>] er godkendt af Sundhedsstyrelsen som [</w:t>
      </w:r>
      <w:r w:rsidRPr="00607DFC">
        <w:rPr>
          <w:i/>
        </w:rPr>
        <w:t>virksomhed</w:t>
      </w:r>
      <w:r w:rsidR="00BE3546" w:rsidRPr="00607DFC">
        <w:rPr>
          <w:i/>
        </w:rPr>
        <w:t>s</w:t>
      </w:r>
      <w:r w:rsidRPr="00607DFC">
        <w:rPr>
          <w:i/>
        </w:rPr>
        <w:t>/afdeling</w:t>
      </w:r>
      <w:r w:rsidR="00BE3546" w:rsidRPr="00607DFC">
        <w:rPr>
          <w:i/>
        </w:rPr>
        <w:t>s</w:t>
      </w:r>
      <w:r w:rsidRPr="00607DFC">
        <w:t xml:space="preserve">] </w:t>
      </w:r>
      <w:r w:rsidR="001974FC" w:rsidRPr="00607DFC">
        <w:t>SBK</w:t>
      </w:r>
      <w:r w:rsidRPr="00607DFC">
        <w:t xml:space="preserve">. </w:t>
      </w:r>
      <w:r w:rsidR="001974FC" w:rsidRPr="00607DFC">
        <w:t>SBK</w:t>
      </w:r>
      <w:r w:rsidRPr="00607DFC">
        <w:t xml:space="preserve"> skal bistå med at varetage de strålebeskyttelsesmæssige foranstaltninger ved brug af åb</w:t>
      </w:r>
      <w:r w:rsidR="00B569AB" w:rsidRPr="00607DFC">
        <w:t>ne radioaktive kilder. [</w:t>
      </w:r>
      <w:r w:rsidR="00B569AB" w:rsidRPr="00607DFC">
        <w:rPr>
          <w:i/>
        </w:rPr>
        <w:t>Beskrivelse af eller</w:t>
      </w:r>
      <w:r w:rsidRPr="00607DFC">
        <w:rPr>
          <w:i/>
        </w:rPr>
        <w:t xml:space="preserve"> henvisning til instruks om </w:t>
      </w:r>
      <w:proofErr w:type="spellStart"/>
      <w:r w:rsidR="001974FC" w:rsidRPr="00607DFC">
        <w:rPr>
          <w:i/>
        </w:rPr>
        <w:t>SBK</w:t>
      </w:r>
      <w:r w:rsidRPr="00607DFC">
        <w:rPr>
          <w:i/>
        </w:rPr>
        <w:t>s</w:t>
      </w:r>
      <w:proofErr w:type="spellEnd"/>
      <w:r w:rsidRPr="00607DFC">
        <w:rPr>
          <w:i/>
        </w:rPr>
        <w:t xml:space="preserve"> arbejdsopgaver</w:t>
      </w:r>
      <w:bookmarkStart w:id="11" w:name="_Ref40729496"/>
      <w:r w:rsidRPr="00607DFC">
        <w:rPr>
          <w:rStyle w:val="Fodnotehenvisning"/>
        </w:rPr>
        <w:footnoteReference w:id="3"/>
      </w:r>
      <w:bookmarkEnd w:id="11"/>
      <w:r w:rsidRPr="00607DFC">
        <w:t>].</w:t>
      </w:r>
    </w:p>
    <w:p w14:paraId="6D234088" w14:textId="370E9E37" w:rsidR="007E0528" w:rsidRPr="00607DFC" w:rsidRDefault="007E0528" w:rsidP="007E0528">
      <w:pPr>
        <w:spacing w:line="260" w:lineRule="atLeast"/>
      </w:pPr>
      <w:r w:rsidRPr="00607DFC">
        <w:t>[</w:t>
      </w:r>
      <w:r w:rsidRPr="00607DFC">
        <w:rPr>
          <w:i/>
        </w:rPr>
        <w:t>Virksomhed/Afdeling</w:t>
      </w:r>
      <w:r w:rsidRPr="00607DFC">
        <w:t xml:space="preserve">] </w:t>
      </w:r>
      <w:r w:rsidR="008F7A8D" w:rsidRPr="00607DFC">
        <w:t>rådfører sig, når relevant, med</w:t>
      </w:r>
      <w:r w:rsidRPr="00607DFC">
        <w:t xml:space="preserve"> en strålebeskyttelsesekspert (</w:t>
      </w:r>
      <w:r w:rsidR="001974FC" w:rsidRPr="00607DFC">
        <w:t>SBE</w:t>
      </w:r>
      <w:r w:rsidRPr="00607DFC">
        <w:t>), der kan rådgive om strålebeskyttelsesmæssige problemstillinger ved brug</w:t>
      </w:r>
      <w:r w:rsidR="008F7A8D" w:rsidRPr="00607DFC">
        <w:t xml:space="preserve"> af åbne radioaktive kilder.</w:t>
      </w:r>
      <w:r w:rsidRPr="00607DFC">
        <w:t xml:space="preserve"> [</w:t>
      </w:r>
      <w:r w:rsidR="00B569AB" w:rsidRPr="00607DFC">
        <w:rPr>
          <w:i/>
        </w:rPr>
        <w:t>Beskrivelse af eller</w:t>
      </w:r>
      <w:r w:rsidRPr="00607DFC">
        <w:rPr>
          <w:i/>
        </w:rPr>
        <w:t xml:space="preserve"> henvisning til instruks om </w:t>
      </w:r>
      <w:proofErr w:type="spellStart"/>
      <w:r w:rsidR="001974FC" w:rsidRPr="00607DFC">
        <w:rPr>
          <w:i/>
        </w:rPr>
        <w:t>SBE</w:t>
      </w:r>
      <w:r w:rsidRPr="00607DFC">
        <w:rPr>
          <w:i/>
        </w:rPr>
        <w:t>s</w:t>
      </w:r>
      <w:proofErr w:type="spellEnd"/>
      <w:r w:rsidRPr="00607DFC">
        <w:rPr>
          <w:i/>
        </w:rPr>
        <w:t xml:space="preserve"> </w:t>
      </w:r>
      <w:r w:rsidR="00B569AB" w:rsidRPr="00607DFC">
        <w:rPr>
          <w:i/>
        </w:rPr>
        <w:t>arbejds</w:t>
      </w:r>
      <w:r w:rsidRPr="00607DFC">
        <w:rPr>
          <w:i/>
        </w:rPr>
        <w:t>opgaver</w:t>
      </w:r>
      <w:r w:rsidRPr="00607DFC">
        <w:rPr>
          <w:vertAlign w:val="superscript"/>
        </w:rPr>
        <w:fldChar w:fldCharType="begin"/>
      </w:r>
      <w:r w:rsidRPr="00607DFC">
        <w:rPr>
          <w:vertAlign w:val="superscript"/>
        </w:rPr>
        <w:instrText xml:space="preserve"> NOTEREF _Ref40729496 \h  \* MERGEFORMAT </w:instrText>
      </w:r>
      <w:r w:rsidRPr="00607DFC">
        <w:rPr>
          <w:vertAlign w:val="superscript"/>
        </w:rPr>
      </w:r>
      <w:r w:rsidRPr="00607DFC">
        <w:rPr>
          <w:vertAlign w:val="superscript"/>
        </w:rPr>
        <w:fldChar w:fldCharType="separate"/>
      </w:r>
      <w:r w:rsidR="00922AD2" w:rsidRPr="00607DFC">
        <w:rPr>
          <w:vertAlign w:val="superscript"/>
        </w:rPr>
        <w:t>2</w:t>
      </w:r>
      <w:r w:rsidRPr="00607DFC">
        <w:rPr>
          <w:vertAlign w:val="superscript"/>
        </w:rPr>
        <w:fldChar w:fldCharType="end"/>
      </w:r>
      <w:r w:rsidR="008F7A8D" w:rsidRPr="00607DFC">
        <w:rPr>
          <w:i/>
        </w:rPr>
        <w:t>, samt oplysning om hvordan og hvornår, der søges rådgivning hos en SBE</w:t>
      </w:r>
      <w:r w:rsidR="008F7A8D" w:rsidRPr="00607DFC">
        <w:t>].</w:t>
      </w:r>
    </w:p>
    <w:p w14:paraId="705DA816" w14:textId="58A8FD69" w:rsidR="007E0528" w:rsidRPr="00607DFC" w:rsidRDefault="007E0528" w:rsidP="00B569AB">
      <w:pPr>
        <w:spacing w:line="260" w:lineRule="atLeast"/>
      </w:pPr>
      <w:r w:rsidRPr="00607DFC">
        <w:t>[</w:t>
      </w:r>
      <w:r w:rsidRPr="00607DFC">
        <w:rPr>
          <w:i/>
        </w:rPr>
        <w:t>Beskrivelse vedrørende øvrige kompetencepersoner</w:t>
      </w:r>
      <w:r w:rsidR="00B569AB" w:rsidRPr="00607DFC">
        <w:rPr>
          <w:i/>
        </w:rPr>
        <w:t xml:space="preserve"> og deres arbejdsopgaver</w:t>
      </w:r>
      <w:r w:rsidRPr="00607DFC">
        <w:t>].</w:t>
      </w:r>
    </w:p>
    <w:p w14:paraId="05118A69" w14:textId="3632808F" w:rsidR="00ED7DE0" w:rsidRPr="00607DFC" w:rsidRDefault="00ED7DE0" w:rsidP="009B4134">
      <w:pPr>
        <w:pStyle w:val="Overskrift1"/>
        <w:spacing w:line="260" w:lineRule="atLeast"/>
      </w:pPr>
      <w:bookmarkStart w:id="12" w:name="_Toc50108387"/>
      <w:r w:rsidRPr="00607DFC">
        <w:t>Tilladelsens omfang</w:t>
      </w:r>
      <w:bookmarkEnd w:id="9"/>
      <w:bookmarkEnd w:id="10"/>
      <w:bookmarkEnd w:id="12"/>
    </w:p>
    <w:p w14:paraId="0CF79CA3" w14:textId="014B8B9A" w:rsidR="0039154E" w:rsidRPr="00607DFC" w:rsidRDefault="001F6A8A" w:rsidP="00B30C59">
      <w:pPr>
        <w:spacing w:after="120" w:line="260" w:lineRule="atLeast"/>
      </w:pPr>
      <w:r w:rsidRPr="00607DFC">
        <w:t>[</w:t>
      </w:r>
      <w:r w:rsidRPr="00607DFC">
        <w:rPr>
          <w:i/>
        </w:rPr>
        <w:t>Virksomhed/Afdeling</w:t>
      </w:r>
      <w:r w:rsidRPr="00607DFC">
        <w:t>]</w:t>
      </w:r>
      <w:r w:rsidR="00ED7DE0" w:rsidRPr="00607DFC">
        <w:t xml:space="preserve"> har en tilladelse fra Sundhedsstyrelsen til </w:t>
      </w:r>
      <w:r w:rsidR="00135FAF" w:rsidRPr="00607DFC">
        <w:t>[</w:t>
      </w:r>
      <w:r w:rsidR="0005377C" w:rsidRPr="00607DFC">
        <w:rPr>
          <w:i/>
        </w:rPr>
        <w:t>områder tilladelsen omfatter, f.eks. anvendelse, håndtering, opbevaring m.v.]</w:t>
      </w:r>
      <w:r w:rsidR="00ED7DE0" w:rsidRPr="00607DFC">
        <w:t xml:space="preserve"> af åbn</w:t>
      </w:r>
      <w:r w:rsidR="00DF28A3" w:rsidRPr="00607DFC">
        <w:t>e radioaktive kilder</w:t>
      </w:r>
      <w:r w:rsidR="00BB60CC" w:rsidRPr="00607DFC">
        <w:t xml:space="preserve"> til [</w:t>
      </w:r>
      <w:r w:rsidR="00CA4036" w:rsidRPr="00607DFC">
        <w:rPr>
          <w:i/>
        </w:rPr>
        <w:t>a</w:t>
      </w:r>
      <w:r w:rsidR="00BB60CC" w:rsidRPr="00607DFC">
        <w:rPr>
          <w:i/>
        </w:rPr>
        <w:t>nvendelsesområde, f.eks. forskning og udvikling, dyreforsøg m.v.</w:t>
      </w:r>
      <w:r w:rsidR="00BB60CC" w:rsidRPr="00607DFC">
        <w:t>]</w:t>
      </w:r>
      <w:r w:rsidR="00DF28A3" w:rsidRPr="00607DFC">
        <w:t>.</w:t>
      </w:r>
      <w:r w:rsidR="00AB7EED" w:rsidRPr="00607DFC">
        <w:t xml:space="preserve"> Den maksimale samlede besiddelse af åbne radioaktive kilder på [</w:t>
      </w:r>
      <w:r w:rsidR="00AB7EED" w:rsidRPr="00607DFC">
        <w:rPr>
          <w:i/>
        </w:rPr>
        <w:t>virksomhed/afdeling</w:t>
      </w:r>
      <w:r w:rsidR="00AB7EED" w:rsidRPr="00607DFC">
        <w:t>] er angivet i tilladelse [AAKTIL-0000</w:t>
      </w:r>
      <w:r w:rsidR="00AB7EED" w:rsidRPr="00607DFC">
        <w:rPr>
          <w:i/>
        </w:rPr>
        <w:t>XXXX</w:t>
      </w:r>
      <w:r w:rsidR="00AB7EED" w:rsidRPr="00607DFC">
        <w:t xml:space="preserve">], </w:t>
      </w:r>
      <w:r w:rsidR="00B62F2E" w:rsidRPr="00607DFC">
        <w:t>se</w:t>
      </w:r>
      <w:r w:rsidR="00AB7EED" w:rsidRPr="00607DFC">
        <w:t xml:space="preserve"> </w:t>
      </w:r>
      <w:r w:rsidR="00DF28A3" w:rsidRPr="00607DFC">
        <w:fldChar w:fldCharType="begin"/>
      </w:r>
      <w:r w:rsidR="00DF28A3" w:rsidRPr="00607DFC">
        <w:instrText xml:space="preserve"> REF _Ref33601380 \h </w:instrText>
      </w:r>
      <w:r w:rsidR="00607DFC">
        <w:instrText xml:space="preserve"> \* MERGEFORMAT </w:instrText>
      </w:r>
      <w:r w:rsidR="00DF28A3" w:rsidRPr="00607DFC">
        <w:fldChar w:fldCharType="separate"/>
      </w:r>
      <w:r w:rsidR="00922AD2" w:rsidRPr="00607DFC">
        <w:t xml:space="preserve">Tabel </w:t>
      </w:r>
      <w:r w:rsidR="00922AD2" w:rsidRPr="00607DFC">
        <w:rPr>
          <w:noProof/>
        </w:rPr>
        <w:t>1</w:t>
      </w:r>
      <w:r w:rsidR="00DF28A3" w:rsidRPr="00607DFC">
        <w:fldChar w:fldCharType="end"/>
      </w:r>
      <w:r w:rsidR="00ED7DE0" w:rsidRPr="00607DFC">
        <w:t>.</w:t>
      </w:r>
      <w:r w:rsidR="009C42B7" w:rsidRPr="00607DFC">
        <w:t xml:space="preserve"> Den </w:t>
      </w:r>
      <w:r w:rsidR="005B262F" w:rsidRPr="00607DFC">
        <w:t>maksimale</w:t>
      </w:r>
      <w:r w:rsidR="009C42B7" w:rsidRPr="00607DFC">
        <w:t xml:space="preserve"> samlede besiddelse dækker over alle åbne radioaktive kilder, dvs. også </w:t>
      </w:r>
      <w:r w:rsidR="008528C0" w:rsidRPr="00607DFC">
        <w:t xml:space="preserve">radioaktivt affald og </w:t>
      </w:r>
      <w:r w:rsidR="009C42B7" w:rsidRPr="00607DFC">
        <w:t xml:space="preserve">kilder i anvendelse eller indgivet til forsøgsdyr. </w:t>
      </w:r>
    </w:p>
    <w:p w14:paraId="6952B9E2" w14:textId="77777777" w:rsidR="0039154E" w:rsidRPr="00607DFC" w:rsidRDefault="0039154E">
      <w:r w:rsidRPr="00607DFC">
        <w:br w:type="page"/>
      </w:r>
    </w:p>
    <w:p w14:paraId="098FEA87" w14:textId="0C09B51D" w:rsidR="0005377C" w:rsidRPr="00607DFC" w:rsidRDefault="0005377C" w:rsidP="009B4134">
      <w:pPr>
        <w:pStyle w:val="Billedtekst"/>
        <w:keepNext/>
        <w:spacing w:line="260" w:lineRule="atLeast"/>
      </w:pPr>
      <w:bookmarkStart w:id="13" w:name="_Ref33601380"/>
      <w:r w:rsidRPr="00607DFC">
        <w:lastRenderedPageBreak/>
        <w:t xml:space="preserve">Tabel </w:t>
      </w:r>
      <w:r w:rsidR="00A0494C">
        <w:fldChar w:fldCharType="begin"/>
      </w:r>
      <w:r w:rsidR="00A0494C">
        <w:instrText xml:space="preserve"> SEQ Tabel \* ARABIC </w:instrText>
      </w:r>
      <w:r w:rsidR="00A0494C">
        <w:fldChar w:fldCharType="separate"/>
      </w:r>
      <w:r w:rsidR="00922AD2" w:rsidRPr="00607DFC">
        <w:rPr>
          <w:noProof/>
        </w:rPr>
        <w:t>1</w:t>
      </w:r>
      <w:r w:rsidR="00A0494C">
        <w:rPr>
          <w:noProof/>
        </w:rPr>
        <w:fldChar w:fldCharType="end"/>
      </w:r>
      <w:bookmarkEnd w:id="13"/>
      <w:r w:rsidRPr="00607DFC">
        <w:t xml:space="preserve"> Grænserne for den</w:t>
      </w:r>
      <w:r w:rsidR="00AB7EED" w:rsidRPr="00607DFC">
        <w:t xml:space="preserve"> maksimale samlede besiddelse i henhold til</w:t>
      </w:r>
      <w:r w:rsidRPr="00607DFC">
        <w:t xml:space="preserve"> tilladelse [AAKTIL-0000XXXX]</w:t>
      </w:r>
      <w:r w:rsidR="005B262F" w:rsidRPr="00607DFC">
        <w:t xml:space="preserve"> </w:t>
      </w:r>
    </w:p>
    <w:tbl>
      <w:tblPr>
        <w:tblW w:w="5000" w:type="pct"/>
        <w:jc w:val="center"/>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1820"/>
        <w:gridCol w:w="7818"/>
      </w:tblGrid>
      <w:tr w:rsidR="0005377C" w:rsidRPr="00607DFC" w14:paraId="5B51E853" w14:textId="77777777" w:rsidTr="00CA1D55">
        <w:trPr>
          <w:jc w:val="center"/>
        </w:trPr>
        <w:tc>
          <w:tcPr>
            <w:tcW w:w="944" w:type="pct"/>
            <w:shd w:val="clear" w:color="auto" w:fill="BEE3FF"/>
          </w:tcPr>
          <w:p w14:paraId="31022B72" w14:textId="77777777" w:rsidR="0005377C" w:rsidRPr="00607DFC" w:rsidRDefault="0005377C" w:rsidP="009B4134">
            <w:pPr>
              <w:spacing w:before="112" w:after="112" w:line="260" w:lineRule="atLeast"/>
              <w:ind w:left="170" w:right="170"/>
              <w:jc w:val="center"/>
              <w:rPr>
                <w:rFonts w:ascii="Arial" w:eastAsia="Arial" w:hAnsi="Arial" w:cs="Arial"/>
                <w:color w:val="FFFFFF"/>
                <w:sz w:val="20"/>
                <w:szCs w:val="20"/>
              </w:rPr>
            </w:pPr>
            <w:proofErr w:type="spellStart"/>
            <w:r w:rsidRPr="00607DFC">
              <w:rPr>
                <w:rFonts w:ascii="Arial" w:eastAsia="Arial" w:hAnsi="Arial" w:cs="Arial"/>
                <w:color w:val="005C8D"/>
                <w:sz w:val="20"/>
                <w:szCs w:val="20"/>
              </w:rPr>
              <w:t>Radionuklid</w:t>
            </w:r>
            <w:proofErr w:type="spellEnd"/>
          </w:p>
        </w:tc>
        <w:tc>
          <w:tcPr>
            <w:tcW w:w="4056" w:type="pct"/>
            <w:shd w:val="clear" w:color="auto" w:fill="BEE3FF"/>
          </w:tcPr>
          <w:p w14:paraId="0E4DD786" w14:textId="7B79E078" w:rsidR="0005377C" w:rsidRPr="00607DFC" w:rsidRDefault="00DF28A3" w:rsidP="009B4134">
            <w:pPr>
              <w:suppressAutoHyphens/>
              <w:spacing w:before="112" w:after="112"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Aktivitetsmængde</w:t>
            </w:r>
            <w:r w:rsidRPr="00607DFC">
              <w:rPr>
                <w:rFonts w:ascii="Arial" w:eastAsia="Arial" w:hAnsi="Arial" w:cs="Arial"/>
                <w:color w:val="005C8D"/>
                <w:sz w:val="20"/>
                <w:szCs w:val="20"/>
              </w:rPr>
              <w:br/>
            </w:r>
            <w:r w:rsidR="00175AF6" w:rsidRPr="00607DFC">
              <w:rPr>
                <w:rFonts w:ascii="Arial" w:eastAsia="Arial" w:hAnsi="Arial" w:cs="Arial"/>
                <w:color w:val="005C8D"/>
                <w:sz w:val="20"/>
                <w:szCs w:val="20"/>
              </w:rPr>
              <w:t>(</w:t>
            </w:r>
            <w:r w:rsidR="0005377C" w:rsidRPr="00607DFC">
              <w:rPr>
                <w:rFonts w:ascii="Arial" w:eastAsia="Arial" w:hAnsi="Arial" w:cs="Arial"/>
                <w:color w:val="005C8D"/>
                <w:sz w:val="20"/>
                <w:szCs w:val="20"/>
              </w:rPr>
              <w:t>MBq</w:t>
            </w:r>
            <w:r w:rsidR="00175AF6" w:rsidRPr="00607DFC">
              <w:rPr>
                <w:rFonts w:ascii="Arial" w:eastAsia="Arial" w:hAnsi="Arial" w:cs="Arial"/>
                <w:color w:val="005C8D"/>
                <w:sz w:val="20"/>
                <w:szCs w:val="20"/>
              </w:rPr>
              <w:t>)</w:t>
            </w:r>
          </w:p>
        </w:tc>
      </w:tr>
      <w:tr w:rsidR="0005377C" w:rsidRPr="00607DFC" w14:paraId="15C78986" w14:textId="77777777" w:rsidTr="00CA1D55">
        <w:trPr>
          <w:jc w:val="center"/>
        </w:trPr>
        <w:tc>
          <w:tcPr>
            <w:tcW w:w="944" w:type="pct"/>
            <w:shd w:val="clear" w:color="auto" w:fill="auto"/>
          </w:tcPr>
          <w:p w14:paraId="704A9E47" w14:textId="08639C8B" w:rsidR="0005377C" w:rsidRPr="00607DFC" w:rsidRDefault="00CA4036"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proofErr w:type="spellStart"/>
            <w:r w:rsidRPr="00607DFC">
              <w:rPr>
                <w:rFonts w:ascii="Arial" w:eastAsia="Arial" w:hAnsi="Arial" w:cs="Arial"/>
                <w:color w:val="005C8D"/>
                <w:sz w:val="16"/>
                <w:szCs w:val="20"/>
              </w:rPr>
              <w:t>R</w:t>
            </w:r>
            <w:r w:rsidR="0005377C" w:rsidRPr="00607DFC">
              <w:rPr>
                <w:rFonts w:ascii="Arial" w:eastAsia="Arial" w:hAnsi="Arial" w:cs="Arial"/>
                <w:color w:val="005C8D"/>
                <w:sz w:val="16"/>
                <w:szCs w:val="20"/>
              </w:rPr>
              <w:t>adionuklid</w:t>
            </w:r>
            <w:proofErr w:type="spellEnd"/>
            <w:r w:rsidR="0005377C" w:rsidRPr="00607DFC">
              <w:rPr>
                <w:rFonts w:ascii="Arial" w:eastAsia="Arial" w:hAnsi="Arial" w:cs="Arial"/>
                <w:color w:val="005C8D"/>
                <w:sz w:val="16"/>
                <w:szCs w:val="20"/>
              </w:rPr>
              <w:t>]</w:t>
            </w:r>
          </w:p>
        </w:tc>
        <w:tc>
          <w:tcPr>
            <w:tcW w:w="4056" w:type="pct"/>
            <w:shd w:val="clear" w:color="auto" w:fill="auto"/>
          </w:tcPr>
          <w:p w14:paraId="79A6F9BC" w14:textId="5177A381" w:rsidR="0005377C" w:rsidRPr="00607DFC" w:rsidRDefault="0005377C"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00CA4036" w:rsidRPr="00607DFC">
              <w:rPr>
                <w:rFonts w:ascii="Arial" w:eastAsia="Arial" w:hAnsi="Arial" w:cs="Arial"/>
                <w:color w:val="005C8D"/>
                <w:sz w:val="16"/>
                <w:szCs w:val="20"/>
              </w:rPr>
              <w:t>A</w:t>
            </w:r>
            <w:r w:rsidRPr="00607DFC">
              <w:rPr>
                <w:rFonts w:ascii="Arial" w:eastAsia="Arial" w:hAnsi="Arial" w:cs="Arial"/>
                <w:color w:val="005C8D"/>
                <w:sz w:val="16"/>
                <w:szCs w:val="20"/>
              </w:rPr>
              <w:t>ktivitetsmængde]</w:t>
            </w:r>
          </w:p>
        </w:tc>
      </w:tr>
      <w:tr w:rsidR="0005377C" w:rsidRPr="00607DFC" w14:paraId="24A18C1C" w14:textId="77777777" w:rsidTr="00CA1D55">
        <w:trPr>
          <w:jc w:val="center"/>
        </w:trPr>
        <w:tc>
          <w:tcPr>
            <w:tcW w:w="944" w:type="pct"/>
            <w:shd w:val="clear" w:color="auto" w:fill="ECECEC"/>
          </w:tcPr>
          <w:p w14:paraId="22F3A6A2" w14:textId="5E407AD9" w:rsidR="0005377C" w:rsidRPr="00607DFC" w:rsidRDefault="0005377C" w:rsidP="009B4134">
            <w:pPr>
              <w:spacing w:before="112" w:after="112" w:line="260" w:lineRule="atLeast"/>
              <w:ind w:left="170" w:right="170"/>
              <w:rPr>
                <w:rFonts w:ascii="Arial" w:eastAsia="Arial" w:hAnsi="Arial" w:cs="Arial"/>
                <w:color w:val="005C8D"/>
                <w:sz w:val="16"/>
                <w:szCs w:val="20"/>
              </w:rPr>
            </w:pPr>
          </w:p>
        </w:tc>
        <w:tc>
          <w:tcPr>
            <w:tcW w:w="4056" w:type="pct"/>
            <w:shd w:val="clear" w:color="auto" w:fill="ECECEC"/>
          </w:tcPr>
          <w:p w14:paraId="784C5D3B" w14:textId="55DE0909" w:rsidR="0005377C" w:rsidRPr="00607DFC" w:rsidRDefault="0005377C" w:rsidP="009B4134">
            <w:pPr>
              <w:spacing w:before="112" w:after="112" w:line="260" w:lineRule="atLeast"/>
              <w:ind w:left="170" w:right="170"/>
              <w:jc w:val="center"/>
              <w:rPr>
                <w:rFonts w:ascii="Arial" w:eastAsia="Arial" w:hAnsi="Arial" w:cs="Arial"/>
                <w:color w:val="005C8D"/>
                <w:sz w:val="16"/>
                <w:szCs w:val="20"/>
              </w:rPr>
            </w:pPr>
          </w:p>
        </w:tc>
      </w:tr>
      <w:tr w:rsidR="0005377C" w:rsidRPr="00607DFC" w14:paraId="43C6491E" w14:textId="77777777" w:rsidTr="00CA1D55">
        <w:trPr>
          <w:jc w:val="center"/>
        </w:trPr>
        <w:tc>
          <w:tcPr>
            <w:tcW w:w="944" w:type="pct"/>
            <w:shd w:val="clear" w:color="auto" w:fill="auto"/>
          </w:tcPr>
          <w:p w14:paraId="6488C265" w14:textId="616B2E11" w:rsidR="0005377C" w:rsidRPr="00607DFC" w:rsidRDefault="0005377C" w:rsidP="009B4134">
            <w:pPr>
              <w:spacing w:before="112" w:after="112" w:line="260" w:lineRule="atLeast"/>
              <w:ind w:left="170" w:right="170"/>
              <w:rPr>
                <w:rFonts w:ascii="Arial" w:eastAsia="Arial" w:hAnsi="Arial" w:cs="Arial"/>
                <w:color w:val="005C8D"/>
                <w:sz w:val="16"/>
                <w:szCs w:val="20"/>
              </w:rPr>
            </w:pPr>
          </w:p>
        </w:tc>
        <w:tc>
          <w:tcPr>
            <w:tcW w:w="4056" w:type="pct"/>
            <w:shd w:val="clear" w:color="auto" w:fill="auto"/>
          </w:tcPr>
          <w:p w14:paraId="6D968DAE" w14:textId="12B0BC67" w:rsidR="0005377C" w:rsidRPr="00607DFC" w:rsidRDefault="0005377C" w:rsidP="009B4134">
            <w:pPr>
              <w:spacing w:before="112" w:after="112" w:line="260" w:lineRule="atLeast"/>
              <w:ind w:left="170" w:right="170"/>
              <w:jc w:val="center"/>
              <w:rPr>
                <w:rFonts w:ascii="Arial" w:eastAsia="Arial" w:hAnsi="Arial" w:cs="Arial"/>
                <w:color w:val="005C8D"/>
                <w:sz w:val="16"/>
                <w:szCs w:val="20"/>
              </w:rPr>
            </w:pPr>
          </w:p>
        </w:tc>
      </w:tr>
    </w:tbl>
    <w:p w14:paraId="27BD349D" w14:textId="548B05C4" w:rsidR="0005377C" w:rsidRPr="00607DFC" w:rsidRDefault="00736EE6" w:rsidP="009B4134">
      <w:pPr>
        <w:spacing w:line="260" w:lineRule="atLeast"/>
      </w:pPr>
      <w:r w:rsidRPr="00607DFC">
        <w:t>[</w:t>
      </w:r>
      <w:r w:rsidRPr="00607DFC">
        <w:rPr>
          <w:i/>
        </w:rPr>
        <w:t>Udvides efter behov</w:t>
      </w:r>
      <w:r w:rsidRPr="00607DFC">
        <w:t>]</w:t>
      </w:r>
    </w:p>
    <w:p w14:paraId="1240DF6D" w14:textId="046BAA45" w:rsidR="00ED7DE0" w:rsidRPr="00607DFC" w:rsidRDefault="00E43ED6" w:rsidP="009B4134">
      <w:pPr>
        <w:pStyle w:val="Overskrift1"/>
        <w:spacing w:line="260" w:lineRule="atLeast"/>
      </w:pPr>
      <w:bookmarkStart w:id="14" w:name="_Toc26276059"/>
      <w:bookmarkStart w:id="15" w:name="_Ref40772303"/>
      <w:bookmarkStart w:id="16" w:name="_Ref40772309"/>
      <w:bookmarkStart w:id="17" w:name="_Ref40772320"/>
      <w:bookmarkStart w:id="18" w:name="_Toc50108388"/>
      <w:r w:rsidRPr="00607DFC">
        <w:t>Anlæg</w:t>
      </w:r>
      <w:r w:rsidR="005F0BE4" w:rsidRPr="00607DFC">
        <w:t xml:space="preserve"> til brug</w:t>
      </w:r>
      <w:r w:rsidR="00ED7DE0" w:rsidRPr="00607DFC">
        <w:t xml:space="preserve"> af åbne radioaktive kilder</w:t>
      </w:r>
      <w:bookmarkEnd w:id="14"/>
      <w:bookmarkEnd w:id="15"/>
      <w:bookmarkEnd w:id="16"/>
      <w:bookmarkEnd w:id="17"/>
      <w:bookmarkEnd w:id="18"/>
    </w:p>
    <w:tbl>
      <w:tblPr>
        <w:tblStyle w:val="Blank"/>
        <w:tblW w:w="5000" w:type="pct"/>
        <w:shd w:val="clear" w:color="auto" w:fill="44546A" w:themeFill="text2"/>
        <w:tblLook w:val="04A0" w:firstRow="1" w:lastRow="0" w:firstColumn="1" w:lastColumn="0" w:noHBand="0" w:noVBand="1"/>
      </w:tblPr>
      <w:tblGrid>
        <w:gridCol w:w="9638"/>
      </w:tblGrid>
      <w:tr w:rsidR="00105883" w:rsidRPr="00607DFC" w14:paraId="03754C97" w14:textId="77777777" w:rsidTr="002E374F">
        <w:trPr>
          <w:trHeight w:val="1233"/>
        </w:trPr>
        <w:tc>
          <w:tcPr>
            <w:tcW w:w="5000" w:type="pct"/>
            <w:shd w:val="clear" w:color="auto" w:fill="D8EEFF"/>
          </w:tcPr>
          <w:p w14:paraId="1D950D3E" w14:textId="2ED4CC75" w:rsidR="00105883" w:rsidRPr="00607DFC" w:rsidRDefault="00105883" w:rsidP="002E374F">
            <w:pPr>
              <w:pStyle w:val="Faktaboks-Overskrift"/>
              <w:rPr>
                <w:color w:val="005C8D"/>
                <w:sz w:val="22"/>
              </w:rPr>
            </w:pPr>
            <w:r w:rsidRPr="00607DFC">
              <w:rPr>
                <w:color w:val="005C8D"/>
                <w:sz w:val="22"/>
              </w:rPr>
              <w:t>Anlæg og andre lokaler</w:t>
            </w:r>
          </w:p>
          <w:p w14:paraId="2D1F0F85" w14:textId="213CC010" w:rsidR="00105883" w:rsidRPr="00607DFC" w:rsidRDefault="00105883" w:rsidP="002E374F">
            <w:pPr>
              <w:spacing w:before="220" w:after="120" w:line="260" w:lineRule="atLeast"/>
              <w:ind w:left="227" w:right="227"/>
              <w:rPr>
                <w:color w:val="005C8D"/>
              </w:rPr>
            </w:pPr>
            <w:r w:rsidRPr="00607DFC">
              <w:rPr>
                <w:color w:val="005C8D"/>
              </w:rPr>
              <w:t>[</w:t>
            </w:r>
            <w:r w:rsidRPr="00607DFC">
              <w:rPr>
                <w:i/>
                <w:color w:val="005C8D"/>
              </w:rPr>
              <w:t>Virksomhed/Afdeling</w:t>
            </w:r>
            <w:r w:rsidRPr="00607DFC">
              <w:rPr>
                <w:color w:val="005C8D"/>
              </w:rPr>
              <w:t>] råder over:</w:t>
            </w:r>
          </w:p>
          <w:p w14:paraId="1BA32248" w14:textId="77183A35" w:rsidR="00105883" w:rsidRPr="00607DFC" w:rsidRDefault="00105883" w:rsidP="00105883">
            <w:pPr>
              <w:pStyle w:val="Listeafsnit"/>
              <w:numPr>
                <w:ilvl w:val="0"/>
                <w:numId w:val="46"/>
              </w:numPr>
              <w:spacing w:before="220" w:after="120"/>
              <w:ind w:right="23" w:hanging="357"/>
              <w:contextualSpacing w:val="0"/>
              <w:rPr>
                <w:color w:val="005C8D"/>
              </w:rPr>
            </w:pPr>
            <w:r w:rsidRPr="00607DFC">
              <w:rPr>
                <w:color w:val="005C8D"/>
              </w:rPr>
              <w:t>[</w:t>
            </w:r>
            <w:r w:rsidRPr="00607DFC">
              <w:rPr>
                <w:i/>
                <w:color w:val="005C8D"/>
              </w:rPr>
              <w:t>antal</w:t>
            </w:r>
            <w:r w:rsidRPr="00607DFC">
              <w:rPr>
                <w:color w:val="005C8D"/>
              </w:rPr>
              <w:t>] [anlæg og/eller lokaler] til håndtering af åbne radioaktive kilder</w:t>
            </w:r>
          </w:p>
          <w:p w14:paraId="5C66EA23" w14:textId="70AEFDC9" w:rsidR="00105883" w:rsidRPr="00607DFC" w:rsidRDefault="00105883" w:rsidP="00105883">
            <w:pPr>
              <w:pStyle w:val="Listeafsnit"/>
              <w:numPr>
                <w:ilvl w:val="0"/>
                <w:numId w:val="46"/>
              </w:numPr>
              <w:spacing w:before="220" w:after="120"/>
              <w:ind w:right="23" w:hanging="357"/>
              <w:contextualSpacing w:val="0"/>
              <w:rPr>
                <w:color w:val="005C8D"/>
              </w:rPr>
            </w:pPr>
            <w:r w:rsidRPr="00607DFC">
              <w:rPr>
                <w:color w:val="005C8D"/>
              </w:rPr>
              <w:t>[</w:t>
            </w:r>
            <w:r w:rsidRPr="00607DFC">
              <w:rPr>
                <w:i/>
                <w:color w:val="005C8D"/>
              </w:rPr>
              <w:t>antal</w:t>
            </w:r>
            <w:r w:rsidRPr="00607DFC">
              <w:rPr>
                <w:color w:val="005C8D"/>
              </w:rPr>
              <w:t xml:space="preserve">] [anlæg og/eller lokaler] til opbevaring af åbne radioaktive kilder </w:t>
            </w:r>
          </w:p>
          <w:p w14:paraId="26BEDEC7" w14:textId="5D7D6774" w:rsidR="00105883" w:rsidRPr="00607DFC" w:rsidRDefault="00105883" w:rsidP="00105883">
            <w:pPr>
              <w:pStyle w:val="Listeafsnit"/>
              <w:numPr>
                <w:ilvl w:val="0"/>
                <w:numId w:val="46"/>
              </w:numPr>
              <w:spacing w:before="220"/>
              <w:ind w:right="23" w:hanging="357"/>
              <w:contextualSpacing w:val="0"/>
              <w:rPr>
                <w:color w:val="005C8D"/>
              </w:rPr>
            </w:pPr>
            <w:r w:rsidRPr="00607DFC">
              <w:rPr>
                <w:color w:val="005C8D"/>
              </w:rPr>
              <w:t>[</w:t>
            </w:r>
            <w:r w:rsidRPr="00607DFC">
              <w:rPr>
                <w:i/>
                <w:color w:val="005C8D"/>
              </w:rPr>
              <w:t>antal</w:t>
            </w:r>
            <w:r w:rsidRPr="00607DFC">
              <w:rPr>
                <w:color w:val="005C8D"/>
              </w:rPr>
              <w:t xml:space="preserve">] [anlæg og/eller lokaler] til opbevaring af radioaktivt affald.  </w:t>
            </w:r>
          </w:p>
        </w:tc>
      </w:tr>
    </w:tbl>
    <w:p w14:paraId="2B77CDF7" w14:textId="42FA8CE9" w:rsidR="00FB27E9" w:rsidRPr="00607DFC" w:rsidRDefault="007A11C5" w:rsidP="00105883">
      <w:pPr>
        <w:spacing w:before="220" w:after="120"/>
      </w:pPr>
      <w:r w:rsidRPr="00607DFC">
        <w:t>Ovenstående</w:t>
      </w:r>
      <w:r w:rsidR="003C74D1" w:rsidRPr="00607DFC">
        <w:t xml:space="preserve"> [anlæg og/eller lokaler], samt</w:t>
      </w:r>
      <w:r w:rsidR="004C1523" w:rsidRPr="00607DFC">
        <w:t xml:space="preserve"> deres klassificering</w:t>
      </w:r>
      <w:r w:rsidR="003C74D1" w:rsidRPr="00607DFC">
        <w:t>,</w:t>
      </w:r>
      <w:r w:rsidR="004C1523" w:rsidRPr="00607DFC">
        <w:t xml:space="preserve"> </w:t>
      </w:r>
      <w:r w:rsidR="005F0BE4" w:rsidRPr="00607DFC">
        <w:t xml:space="preserve">fremgår af </w:t>
      </w:r>
      <w:r w:rsidR="00CB5392" w:rsidRPr="00607DFC">
        <w:t>[</w:t>
      </w:r>
      <w:r w:rsidR="00CB5392" w:rsidRPr="00607DFC">
        <w:rPr>
          <w:i/>
        </w:rPr>
        <w:t>henvis til f</w:t>
      </w:r>
      <w:r w:rsidR="00EA460E" w:rsidRPr="00607DFC">
        <w:rPr>
          <w:i/>
        </w:rPr>
        <w:t>ortegnelse over anlæg og andre lokaler</w:t>
      </w:r>
      <w:r w:rsidR="00CB5392" w:rsidRPr="00607DFC">
        <w:rPr>
          <w:rStyle w:val="Fodnotehenvisning"/>
        </w:rPr>
        <w:footnoteReference w:id="4"/>
      </w:r>
      <w:r w:rsidR="00CB5392" w:rsidRPr="00607DFC">
        <w:t>]</w:t>
      </w:r>
      <w:r w:rsidR="005F0BE4" w:rsidRPr="00607DFC">
        <w:t>.</w:t>
      </w:r>
      <w:r w:rsidR="00E42B4F" w:rsidRPr="00607DFC">
        <w:rPr>
          <w:rStyle w:val="Fodnotehenvisning"/>
        </w:rPr>
        <w:footnoteReference w:id="5"/>
      </w:r>
      <w:r w:rsidR="005F0BE4" w:rsidRPr="00607DFC">
        <w:t xml:space="preserve"> </w:t>
      </w:r>
      <w:r w:rsidR="00E42B4F" w:rsidRPr="00607DFC">
        <w:t xml:space="preserve">For alle anlæg og </w:t>
      </w:r>
      <w:r w:rsidR="00AA535F" w:rsidRPr="00607DFC">
        <w:t xml:space="preserve">andre </w:t>
      </w:r>
      <w:r w:rsidR="00E42B4F" w:rsidRPr="00607DFC">
        <w:t xml:space="preserve">lokaler, hvor der håndteres åbne radioaktive kilder, </w:t>
      </w:r>
      <w:r w:rsidR="000C508B" w:rsidRPr="00607DFC">
        <w:t>er</w:t>
      </w:r>
      <w:r w:rsidR="00E42B4F" w:rsidRPr="00607DFC">
        <w:t xml:space="preserve"> der</w:t>
      </w:r>
      <w:r w:rsidR="00331CE8" w:rsidRPr="00607DFC">
        <w:t xml:space="preserve"> fastsat grænser </w:t>
      </w:r>
      <w:r w:rsidR="003A7460" w:rsidRPr="00607DFC">
        <w:t>for</w:t>
      </w:r>
      <w:r w:rsidR="00331CE8" w:rsidRPr="00607DFC">
        <w:t xml:space="preserve"> hvor stor en aktivitetsmængde</w:t>
      </w:r>
      <w:r w:rsidR="003A7460" w:rsidRPr="00607DFC">
        <w:t>,</w:t>
      </w:r>
      <w:r w:rsidR="00331CE8" w:rsidRPr="00607DFC">
        <w:t xml:space="preserve"> der må håndteres pr. operation, se afsnit </w:t>
      </w:r>
      <w:r w:rsidR="00331CE8" w:rsidRPr="00607DFC">
        <w:fldChar w:fldCharType="begin"/>
      </w:r>
      <w:r w:rsidR="00331CE8" w:rsidRPr="00607DFC">
        <w:instrText xml:space="preserve"> REF _Ref37761463 \r \h </w:instrText>
      </w:r>
      <w:r w:rsidR="00607DFC">
        <w:instrText xml:space="preserve"> \* MERGEFORMAT </w:instrText>
      </w:r>
      <w:r w:rsidR="00331CE8" w:rsidRPr="00607DFC">
        <w:fldChar w:fldCharType="separate"/>
      </w:r>
      <w:r w:rsidR="00922AD2" w:rsidRPr="00607DFC">
        <w:t>8.1</w:t>
      </w:r>
      <w:r w:rsidR="00331CE8" w:rsidRPr="00607DFC">
        <w:fldChar w:fldCharType="end"/>
      </w:r>
      <w:r w:rsidR="00331CE8" w:rsidRPr="00607DFC">
        <w:t xml:space="preserve">. </w:t>
      </w:r>
      <w:r w:rsidR="00E42B4F" w:rsidRPr="00607DFC">
        <w:t>A</w:t>
      </w:r>
      <w:r w:rsidR="00D35802" w:rsidRPr="00607DFC">
        <w:t>nlæg</w:t>
      </w:r>
      <w:r w:rsidR="00E42B4F" w:rsidRPr="00607DFC">
        <w:t xml:space="preserve"> m.v.</w:t>
      </w:r>
      <w:r w:rsidR="00D35802" w:rsidRPr="00607DFC">
        <w:t xml:space="preserve"> skiltes jf. afsnit </w:t>
      </w:r>
      <w:r w:rsidR="00D35802" w:rsidRPr="00607DFC">
        <w:fldChar w:fldCharType="begin"/>
      </w:r>
      <w:r w:rsidR="00D35802" w:rsidRPr="00607DFC">
        <w:instrText xml:space="preserve"> REF _Ref37874258 \r \h </w:instrText>
      </w:r>
      <w:r w:rsidR="00607DFC">
        <w:instrText xml:space="preserve"> \* MERGEFORMAT </w:instrText>
      </w:r>
      <w:r w:rsidR="00D35802" w:rsidRPr="00607DFC">
        <w:fldChar w:fldCharType="separate"/>
      </w:r>
      <w:r w:rsidR="00922AD2" w:rsidRPr="00607DFC">
        <w:t>8.2</w:t>
      </w:r>
      <w:r w:rsidR="00D35802" w:rsidRPr="00607DFC">
        <w:fldChar w:fldCharType="end"/>
      </w:r>
      <w:r w:rsidR="00D35802" w:rsidRPr="00607DFC">
        <w:t>.</w:t>
      </w:r>
    </w:p>
    <w:p w14:paraId="356F7A15" w14:textId="18E6A70A" w:rsidR="00825607" w:rsidRPr="00607DFC" w:rsidRDefault="00825607" w:rsidP="009B4134">
      <w:pPr>
        <w:spacing w:line="260" w:lineRule="atLeast"/>
      </w:pPr>
      <w:r w:rsidRPr="00607DFC">
        <w:t>Det er ikke tilladt at give servicemedarbejdere, t</w:t>
      </w:r>
      <w:r w:rsidR="009654B3" w:rsidRPr="00607DFC">
        <w:t>ekni</w:t>
      </w:r>
      <w:r w:rsidRPr="00607DFC">
        <w:t>kere m.v. adgang til anlæg</w:t>
      </w:r>
      <w:r w:rsidR="00AA535F" w:rsidRPr="00607DFC">
        <w:t xml:space="preserve"> </w:t>
      </w:r>
      <w:r w:rsidRPr="00607DFC">
        <w:t xml:space="preserve">uden forudgående aftale med </w:t>
      </w:r>
      <w:r w:rsidR="00B62F2E" w:rsidRPr="00607DFC">
        <w:t>[</w:t>
      </w:r>
      <w:r w:rsidR="00B62F2E" w:rsidRPr="00607DFC">
        <w:rPr>
          <w:i/>
        </w:rPr>
        <w:t>ansvarlig, f.eks</w:t>
      </w:r>
      <w:r w:rsidR="00B62F2E" w:rsidRPr="00607DFC">
        <w:t xml:space="preserve">. </w:t>
      </w:r>
      <w:r w:rsidR="001974FC" w:rsidRPr="00607DFC">
        <w:rPr>
          <w:i/>
        </w:rPr>
        <w:t>SBK</w:t>
      </w:r>
      <w:r w:rsidR="00B62F2E" w:rsidRPr="00607DFC">
        <w:t>]</w:t>
      </w:r>
      <w:r w:rsidRPr="00607DFC">
        <w:t xml:space="preserve">.   </w:t>
      </w:r>
    </w:p>
    <w:p w14:paraId="44FF534E" w14:textId="75856B38" w:rsidR="00521A62" w:rsidRPr="00607DFC" w:rsidRDefault="00835AC8" w:rsidP="009B4134">
      <w:pPr>
        <w:pStyle w:val="Overskrift2"/>
      </w:pPr>
      <w:bookmarkStart w:id="19" w:name="_Ref37761463"/>
      <w:r w:rsidRPr="00607DFC">
        <w:t>Aktivitetsmængder ved håndtering</w:t>
      </w:r>
      <w:bookmarkEnd w:id="19"/>
    </w:p>
    <w:p w14:paraId="488A25A4" w14:textId="20FCA881" w:rsidR="005F0BE4" w:rsidRPr="00607DFC" w:rsidRDefault="006D74B3" w:rsidP="009B4134">
      <w:pPr>
        <w:spacing w:line="260" w:lineRule="atLeast"/>
      </w:pPr>
      <w:r w:rsidRPr="00607DFC">
        <w:fldChar w:fldCharType="begin"/>
      </w:r>
      <w:r w:rsidRPr="00607DFC">
        <w:instrText xml:space="preserve"> REF _Ref33608999 \h </w:instrText>
      </w:r>
      <w:r w:rsidR="00607DFC">
        <w:instrText xml:space="preserve"> \* MERGEFORMAT </w:instrText>
      </w:r>
      <w:r w:rsidRPr="00607DFC">
        <w:fldChar w:fldCharType="separate"/>
      </w:r>
      <w:r w:rsidR="00922AD2" w:rsidRPr="00607DFC">
        <w:t xml:space="preserve">Tabel </w:t>
      </w:r>
      <w:r w:rsidR="00922AD2" w:rsidRPr="00607DFC">
        <w:rPr>
          <w:noProof/>
        </w:rPr>
        <w:t>2</w:t>
      </w:r>
      <w:r w:rsidRPr="00607DFC">
        <w:fldChar w:fldCharType="end"/>
      </w:r>
      <w:r w:rsidR="00A9659C" w:rsidRPr="00607DFC">
        <w:t xml:space="preserve"> </w:t>
      </w:r>
      <w:r w:rsidR="001C6BFE" w:rsidRPr="00607DFC">
        <w:t>angiver</w:t>
      </w:r>
      <w:r w:rsidR="009E62BA" w:rsidRPr="00607DFC">
        <w:t xml:space="preserve"> de aktivitetsmængder,</w:t>
      </w:r>
      <w:r w:rsidR="001C6BFE" w:rsidRPr="00607DFC">
        <w:t xml:space="preserve"> der</w:t>
      </w:r>
      <w:r w:rsidR="005F0BE4" w:rsidRPr="00607DFC">
        <w:t xml:space="preserve"> </w:t>
      </w:r>
      <w:r w:rsidR="009E62BA" w:rsidRPr="00607DFC">
        <w:t xml:space="preserve">maksimalt </w:t>
      </w:r>
      <w:r w:rsidR="005F0BE4" w:rsidRPr="00607DFC">
        <w:t xml:space="preserve">må håndteres pr. operation i </w:t>
      </w:r>
      <w:r w:rsidR="00A9659C" w:rsidRPr="00607DFC">
        <w:t>[</w:t>
      </w:r>
      <w:r w:rsidR="00A9659C" w:rsidRPr="00607DFC">
        <w:rPr>
          <w:i/>
        </w:rPr>
        <w:t>anlægsbetegnelse/-r eller lokalebetegnelse/-r</w:t>
      </w:r>
      <w:r w:rsidR="00A9659C" w:rsidRPr="00607DFC">
        <w:t>]</w:t>
      </w:r>
      <w:r w:rsidR="005F0BE4" w:rsidRPr="00607DFC">
        <w:t xml:space="preserve">. </w:t>
      </w:r>
    </w:p>
    <w:p w14:paraId="6974C38F" w14:textId="77777777" w:rsidR="0039154E" w:rsidRPr="00607DFC" w:rsidRDefault="0039154E">
      <w:pPr>
        <w:rPr>
          <w:i/>
          <w:iCs/>
          <w:color w:val="44546A" w:themeColor="text2"/>
          <w:sz w:val="18"/>
          <w:szCs w:val="18"/>
        </w:rPr>
      </w:pPr>
      <w:bookmarkStart w:id="20" w:name="_Ref33608999"/>
      <w:r w:rsidRPr="00607DFC">
        <w:br w:type="page"/>
      </w:r>
    </w:p>
    <w:p w14:paraId="2354791E" w14:textId="70EDAF8E" w:rsidR="004F4C2B" w:rsidRPr="00607DFC" w:rsidRDefault="004F4C2B" w:rsidP="009B4134">
      <w:pPr>
        <w:pStyle w:val="Billedtekst"/>
        <w:keepNext/>
        <w:spacing w:line="260" w:lineRule="atLeast"/>
      </w:pPr>
      <w:r w:rsidRPr="00607DFC">
        <w:lastRenderedPageBreak/>
        <w:t xml:space="preserve">Tabel </w:t>
      </w:r>
      <w:r w:rsidR="00A0494C">
        <w:fldChar w:fldCharType="begin"/>
      </w:r>
      <w:r w:rsidR="00A0494C">
        <w:instrText xml:space="preserve"> SEQ Tabel \* ARABIC </w:instrText>
      </w:r>
      <w:r w:rsidR="00A0494C">
        <w:fldChar w:fldCharType="separate"/>
      </w:r>
      <w:r w:rsidR="00922AD2" w:rsidRPr="00607DFC">
        <w:rPr>
          <w:noProof/>
        </w:rPr>
        <w:t>2</w:t>
      </w:r>
      <w:r w:rsidR="00A0494C">
        <w:rPr>
          <w:noProof/>
        </w:rPr>
        <w:fldChar w:fldCharType="end"/>
      </w:r>
      <w:bookmarkEnd w:id="20"/>
      <w:r w:rsidRPr="00607DFC">
        <w:t xml:space="preserve"> Grænser for</w:t>
      </w:r>
      <w:r w:rsidR="00835AC8" w:rsidRPr="00607DFC">
        <w:t xml:space="preserve"> aktivitetsmængde </w:t>
      </w:r>
      <w:r w:rsidRPr="00607DFC">
        <w:t>pr. operation i [anlægsbetegnelse</w:t>
      </w:r>
      <w:r w:rsidR="00E355AB" w:rsidRPr="00607DFC">
        <w:t>/-r</w:t>
      </w:r>
      <w:r w:rsidR="00A9659C" w:rsidRPr="00607DFC">
        <w:t xml:space="preserve"> eller lokalebetegnelse/-r</w:t>
      </w:r>
      <w:r w:rsidRPr="00607DFC">
        <w:t>]</w:t>
      </w:r>
    </w:p>
    <w:tbl>
      <w:tblPr>
        <w:tblW w:w="5000" w:type="pct"/>
        <w:jc w:val="center"/>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1820"/>
        <w:gridCol w:w="3909"/>
        <w:gridCol w:w="3909"/>
      </w:tblGrid>
      <w:tr w:rsidR="00023A91" w:rsidRPr="00607DFC" w14:paraId="040B96C5" w14:textId="77777777" w:rsidTr="00A961AF">
        <w:trPr>
          <w:jc w:val="center"/>
        </w:trPr>
        <w:tc>
          <w:tcPr>
            <w:tcW w:w="944" w:type="pct"/>
            <w:tcBorders>
              <w:bottom w:val="single" w:sz="6" w:space="0" w:color="AEAAAA" w:themeColor="background2" w:themeShade="BF"/>
            </w:tcBorders>
            <w:shd w:val="clear" w:color="auto" w:fill="BEE3FF"/>
          </w:tcPr>
          <w:p w14:paraId="30E0EBE8" w14:textId="20FF2AF1" w:rsidR="00023A91" w:rsidRPr="00607DFC" w:rsidRDefault="00023A91" w:rsidP="009B4134">
            <w:pPr>
              <w:suppressAutoHyphens/>
              <w:spacing w:before="112" w:after="112" w:line="260" w:lineRule="atLeast"/>
              <w:ind w:left="170" w:right="170"/>
              <w:jc w:val="center"/>
              <w:rPr>
                <w:rFonts w:ascii="Arial" w:eastAsia="Arial" w:hAnsi="Arial" w:cs="Arial"/>
                <w:color w:val="005C8D"/>
                <w:sz w:val="20"/>
                <w:szCs w:val="20"/>
              </w:rPr>
            </w:pPr>
          </w:p>
        </w:tc>
        <w:tc>
          <w:tcPr>
            <w:tcW w:w="4056" w:type="pct"/>
            <w:gridSpan w:val="2"/>
            <w:tcBorders>
              <w:bottom w:val="single" w:sz="6" w:space="0" w:color="AEAAAA" w:themeColor="background2" w:themeShade="BF"/>
            </w:tcBorders>
            <w:shd w:val="clear" w:color="auto" w:fill="BEE3FF"/>
          </w:tcPr>
          <w:p w14:paraId="54EF869A" w14:textId="075F327B" w:rsidR="00023A91" w:rsidRPr="00607DFC" w:rsidRDefault="00023A91" w:rsidP="009B4134">
            <w:pPr>
              <w:suppressAutoHyphens/>
              <w:spacing w:before="112" w:after="112"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w:t>
            </w:r>
            <w:r w:rsidRPr="00607DFC">
              <w:rPr>
                <w:rFonts w:ascii="Arial" w:eastAsia="Arial" w:hAnsi="Arial" w:cs="Arial"/>
                <w:i/>
                <w:color w:val="005C8D"/>
                <w:sz w:val="20"/>
                <w:szCs w:val="20"/>
              </w:rPr>
              <w:t>Anlægsbetegnelse</w:t>
            </w:r>
            <w:r w:rsidR="00E355AB" w:rsidRPr="00607DFC">
              <w:rPr>
                <w:rFonts w:ascii="Arial" w:eastAsia="Arial" w:hAnsi="Arial" w:cs="Arial"/>
                <w:i/>
                <w:color w:val="005C8D"/>
                <w:sz w:val="20"/>
                <w:szCs w:val="20"/>
              </w:rPr>
              <w:t>/-r</w:t>
            </w:r>
            <w:r w:rsidR="00A9659C" w:rsidRPr="00607DFC">
              <w:rPr>
                <w:rFonts w:ascii="Arial" w:eastAsia="Arial" w:hAnsi="Arial" w:cs="Arial"/>
                <w:i/>
                <w:color w:val="005C8D"/>
                <w:sz w:val="20"/>
                <w:szCs w:val="20"/>
              </w:rPr>
              <w:t xml:space="preserve"> eller lokalebetegnelse/-r</w:t>
            </w:r>
            <w:r w:rsidRPr="00607DFC">
              <w:rPr>
                <w:rFonts w:ascii="Arial" w:eastAsia="Arial" w:hAnsi="Arial" w:cs="Arial"/>
                <w:color w:val="005C8D"/>
                <w:sz w:val="20"/>
                <w:szCs w:val="20"/>
              </w:rPr>
              <w:t>]</w:t>
            </w:r>
          </w:p>
        </w:tc>
      </w:tr>
      <w:tr w:rsidR="003A7460" w:rsidRPr="00607DFC" w14:paraId="3D66A731" w14:textId="77777777" w:rsidTr="003A7460">
        <w:trPr>
          <w:jc w:val="center"/>
        </w:trPr>
        <w:tc>
          <w:tcPr>
            <w:tcW w:w="944" w:type="pct"/>
            <w:tcBorders>
              <w:bottom w:val="single" w:sz="6" w:space="0" w:color="AEAAAA" w:themeColor="background2" w:themeShade="BF"/>
            </w:tcBorders>
            <w:shd w:val="clear" w:color="auto" w:fill="BEE3FF"/>
          </w:tcPr>
          <w:p w14:paraId="6198B4BC" w14:textId="0F294B1F" w:rsidR="003A7460" w:rsidRPr="00607DFC" w:rsidRDefault="003A7460" w:rsidP="009B4134">
            <w:pPr>
              <w:suppressAutoHyphens/>
              <w:spacing w:before="112" w:after="112" w:line="260" w:lineRule="atLeast"/>
              <w:ind w:left="170" w:right="170"/>
              <w:jc w:val="center"/>
              <w:rPr>
                <w:rFonts w:ascii="Arial" w:eastAsia="Arial" w:hAnsi="Arial" w:cs="Arial"/>
                <w:color w:val="005C8D"/>
                <w:sz w:val="20"/>
                <w:szCs w:val="20"/>
              </w:rPr>
            </w:pPr>
            <w:proofErr w:type="spellStart"/>
            <w:r w:rsidRPr="00607DFC">
              <w:rPr>
                <w:rFonts w:ascii="Arial" w:eastAsia="Arial" w:hAnsi="Arial" w:cs="Arial"/>
                <w:color w:val="005C8D"/>
                <w:sz w:val="20"/>
                <w:szCs w:val="20"/>
              </w:rPr>
              <w:t>Radionuklid</w:t>
            </w:r>
            <w:proofErr w:type="spellEnd"/>
          </w:p>
        </w:tc>
        <w:tc>
          <w:tcPr>
            <w:tcW w:w="2028" w:type="pct"/>
            <w:tcBorders>
              <w:bottom w:val="single" w:sz="6" w:space="0" w:color="AEAAAA" w:themeColor="background2" w:themeShade="BF"/>
            </w:tcBorders>
            <w:shd w:val="clear" w:color="auto" w:fill="BEE3FF"/>
          </w:tcPr>
          <w:p w14:paraId="57E50211" w14:textId="715FE9B8" w:rsidR="003A7460" w:rsidRPr="00607DFC" w:rsidRDefault="003A7460" w:rsidP="009B4134">
            <w:pPr>
              <w:suppressAutoHyphens/>
              <w:spacing w:before="112" w:after="112"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Operationstype</w:t>
            </w:r>
          </w:p>
        </w:tc>
        <w:tc>
          <w:tcPr>
            <w:tcW w:w="2028" w:type="pct"/>
            <w:tcBorders>
              <w:bottom w:val="single" w:sz="6" w:space="0" w:color="AEAAAA" w:themeColor="background2" w:themeShade="BF"/>
            </w:tcBorders>
            <w:shd w:val="clear" w:color="auto" w:fill="BEE3FF"/>
          </w:tcPr>
          <w:p w14:paraId="3A5A832A" w14:textId="63621649" w:rsidR="003A7460" w:rsidRPr="00607DFC" w:rsidRDefault="003A7460" w:rsidP="009B4134">
            <w:pPr>
              <w:suppressAutoHyphens/>
              <w:spacing w:before="112" w:after="112"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Aktivitetsmængde ([</w:t>
            </w:r>
            <w:r w:rsidRPr="00607DFC">
              <w:rPr>
                <w:rFonts w:ascii="Arial" w:eastAsia="Arial" w:hAnsi="Arial" w:cs="Arial"/>
                <w:i/>
                <w:color w:val="005C8D"/>
                <w:sz w:val="20"/>
                <w:szCs w:val="20"/>
              </w:rPr>
              <w:t>enhed</w:t>
            </w:r>
            <w:r w:rsidRPr="00607DFC">
              <w:rPr>
                <w:rFonts w:ascii="Arial" w:eastAsia="Arial" w:hAnsi="Arial" w:cs="Arial"/>
                <w:color w:val="005C8D"/>
                <w:sz w:val="20"/>
                <w:szCs w:val="20"/>
              </w:rPr>
              <w:t>])</w:t>
            </w:r>
          </w:p>
        </w:tc>
      </w:tr>
      <w:tr w:rsidR="00023A91" w:rsidRPr="00607DFC" w14:paraId="71CE50F0" w14:textId="77777777" w:rsidTr="00A961AF">
        <w:trPr>
          <w:trHeight w:val="440"/>
          <w:jc w:val="center"/>
        </w:trPr>
        <w:tc>
          <w:tcPr>
            <w:tcW w:w="944" w:type="pct"/>
            <w:vMerge w:val="restart"/>
            <w:tcBorders>
              <w:top w:val="single" w:sz="6" w:space="0" w:color="AEAAAA" w:themeColor="background2" w:themeShade="BF"/>
              <w:right w:val="single" w:sz="6" w:space="0" w:color="FFFFFF" w:themeColor="background1"/>
            </w:tcBorders>
            <w:shd w:val="clear" w:color="auto" w:fill="D8EEFF"/>
            <w:vAlign w:val="center"/>
          </w:tcPr>
          <w:p w14:paraId="4BA3A85B" w14:textId="7D6438D3" w:rsidR="00023A91" w:rsidRPr="00607DFC" w:rsidRDefault="00023A91"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proofErr w:type="spellStart"/>
            <w:r w:rsidRPr="00607DFC">
              <w:rPr>
                <w:rFonts w:ascii="Arial" w:eastAsia="Arial" w:hAnsi="Arial" w:cs="Arial"/>
                <w:i/>
                <w:color w:val="005C8D"/>
                <w:sz w:val="16"/>
                <w:szCs w:val="20"/>
              </w:rPr>
              <w:t>Radionuklid</w:t>
            </w:r>
            <w:proofErr w:type="spellEnd"/>
            <w:r w:rsidRPr="00607DFC">
              <w:rPr>
                <w:rFonts w:ascii="Arial" w:eastAsia="Arial" w:hAnsi="Arial" w:cs="Arial"/>
                <w:color w:val="005C8D"/>
                <w:sz w:val="16"/>
                <w:szCs w:val="20"/>
              </w:rPr>
              <w:t>]</w:t>
            </w:r>
          </w:p>
        </w:tc>
        <w:tc>
          <w:tcPr>
            <w:tcW w:w="2028" w:type="pct"/>
            <w:tcBorders>
              <w:top w:val="single" w:sz="6" w:space="0" w:color="AEAAAA" w:themeColor="background2" w:themeShade="BF"/>
              <w:left w:val="single" w:sz="6" w:space="0" w:color="FFFFFF" w:themeColor="background1"/>
              <w:right w:val="single" w:sz="6" w:space="0" w:color="FFFFFF" w:themeColor="background1"/>
            </w:tcBorders>
            <w:shd w:val="clear" w:color="auto" w:fill="auto"/>
          </w:tcPr>
          <w:p w14:paraId="302DF098" w14:textId="616C9F50" w:rsidR="00023A91" w:rsidRPr="00607DFC" w:rsidRDefault="00023A91"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Operation forbundet med lav risiko</w:t>
            </w:r>
          </w:p>
        </w:tc>
        <w:tc>
          <w:tcPr>
            <w:tcW w:w="2028" w:type="pct"/>
            <w:tcBorders>
              <w:top w:val="single" w:sz="6" w:space="0" w:color="AEAAAA" w:themeColor="background2" w:themeShade="BF"/>
              <w:left w:val="single" w:sz="6" w:space="0" w:color="FFFFFF" w:themeColor="background1"/>
            </w:tcBorders>
            <w:shd w:val="clear" w:color="auto" w:fill="auto"/>
          </w:tcPr>
          <w:p w14:paraId="607E8C04" w14:textId="6F14ABF5" w:rsidR="00023A91" w:rsidRPr="00607DFC" w:rsidRDefault="00023A91" w:rsidP="00A9659C">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00A9659C" w:rsidRPr="00607DFC">
              <w:rPr>
                <w:rFonts w:ascii="Arial" w:eastAsia="Arial" w:hAnsi="Arial" w:cs="Arial"/>
                <w:i/>
                <w:color w:val="005C8D"/>
                <w:sz w:val="16"/>
                <w:szCs w:val="20"/>
              </w:rPr>
              <w:t>Aktivitetsmængde</w:t>
            </w:r>
            <w:r w:rsidRPr="00607DFC">
              <w:rPr>
                <w:rFonts w:ascii="Arial" w:eastAsia="Arial" w:hAnsi="Arial" w:cs="Arial"/>
                <w:color w:val="005C8D"/>
                <w:sz w:val="16"/>
                <w:szCs w:val="20"/>
              </w:rPr>
              <w:t>]</w:t>
            </w:r>
          </w:p>
        </w:tc>
      </w:tr>
      <w:tr w:rsidR="00023A91" w:rsidRPr="00607DFC" w14:paraId="2354FBD0" w14:textId="77777777" w:rsidTr="00433433">
        <w:trPr>
          <w:trHeight w:val="439"/>
          <w:jc w:val="center"/>
        </w:trPr>
        <w:tc>
          <w:tcPr>
            <w:tcW w:w="944" w:type="pct"/>
            <w:vMerge/>
            <w:tcBorders>
              <w:right w:val="single" w:sz="6" w:space="0" w:color="FFFFFF" w:themeColor="background1"/>
            </w:tcBorders>
            <w:shd w:val="clear" w:color="auto" w:fill="D8EEFF"/>
          </w:tcPr>
          <w:p w14:paraId="1FF5EB3B" w14:textId="77777777" w:rsidR="00023A91" w:rsidRPr="00607DFC" w:rsidRDefault="00023A91" w:rsidP="009B4134">
            <w:pPr>
              <w:spacing w:before="112" w:after="112" w:line="260" w:lineRule="atLeast"/>
              <w:ind w:left="170" w:right="170"/>
              <w:rPr>
                <w:rFonts w:ascii="Arial" w:eastAsia="Arial" w:hAnsi="Arial" w:cs="Arial"/>
                <w:color w:val="005C8D"/>
                <w:sz w:val="16"/>
                <w:szCs w:val="20"/>
              </w:rPr>
            </w:pPr>
          </w:p>
        </w:tc>
        <w:tc>
          <w:tcPr>
            <w:tcW w:w="2028" w:type="pct"/>
            <w:tcBorders>
              <w:left w:val="single" w:sz="6" w:space="0" w:color="FFFFFF" w:themeColor="background1"/>
              <w:right w:val="single" w:sz="6" w:space="0" w:color="FFFFFF" w:themeColor="background1"/>
            </w:tcBorders>
            <w:shd w:val="clear" w:color="auto" w:fill="ECECEC"/>
          </w:tcPr>
          <w:p w14:paraId="31DE0667" w14:textId="25978650" w:rsidR="00023A91" w:rsidRPr="00607DFC" w:rsidRDefault="00023A91"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Operation forbundet med moderat risiko</w:t>
            </w:r>
          </w:p>
        </w:tc>
        <w:tc>
          <w:tcPr>
            <w:tcW w:w="2028" w:type="pct"/>
            <w:tcBorders>
              <w:left w:val="single" w:sz="6" w:space="0" w:color="FFFFFF" w:themeColor="background1"/>
            </w:tcBorders>
            <w:shd w:val="clear" w:color="auto" w:fill="ECECEC"/>
          </w:tcPr>
          <w:p w14:paraId="384DFFA4" w14:textId="1484A9F1" w:rsidR="00023A91" w:rsidRPr="00607DFC" w:rsidRDefault="00A9659C"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Aktivitetsmængde</w:t>
            </w:r>
            <w:r w:rsidRPr="00607DFC">
              <w:rPr>
                <w:rFonts w:ascii="Arial" w:eastAsia="Arial" w:hAnsi="Arial" w:cs="Arial"/>
                <w:color w:val="005C8D"/>
                <w:sz w:val="16"/>
                <w:szCs w:val="20"/>
              </w:rPr>
              <w:t>]</w:t>
            </w:r>
          </w:p>
        </w:tc>
      </w:tr>
      <w:tr w:rsidR="00023A91" w:rsidRPr="00607DFC" w14:paraId="7CE0FDED" w14:textId="77777777" w:rsidTr="00A961AF">
        <w:trPr>
          <w:trHeight w:val="439"/>
          <w:jc w:val="center"/>
        </w:trPr>
        <w:tc>
          <w:tcPr>
            <w:tcW w:w="944" w:type="pct"/>
            <w:vMerge/>
            <w:tcBorders>
              <w:bottom w:val="single" w:sz="6" w:space="0" w:color="AEAAAA" w:themeColor="background2" w:themeShade="BF"/>
              <w:right w:val="single" w:sz="6" w:space="0" w:color="FFFFFF" w:themeColor="background1"/>
            </w:tcBorders>
            <w:shd w:val="clear" w:color="auto" w:fill="D8EEFF"/>
          </w:tcPr>
          <w:p w14:paraId="0E4D2E1C" w14:textId="77777777" w:rsidR="00023A91" w:rsidRPr="00607DFC" w:rsidRDefault="00023A91" w:rsidP="009B4134">
            <w:pPr>
              <w:spacing w:before="112" w:after="112" w:line="260" w:lineRule="atLeast"/>
              <w:ind w:left="170" w:right="170"/>
              <w:rPr>
                <w:rFonts w:ascii="Arial" w:eastAsia="Arial" w:hAnsi="Arial" w:cs="Arial"/>
                <w:color w:val="005C8D"/>
                <w:sz w:val="16"/>
                <w:szCs w:val="20"/>
              </w:rPr>
            </w:pPr>
          </w:p>
        </w:tc>
        <w:tc>
          <w:tcPr>
            <w:tcW w:w="2028" w:type="pct"/>
            <w:tcBorders>
              <w:left w:val="single" w:sz="6" w:space="0" w:color="FFFFFF" w:themeColor="background1"/>
              <w:bottom w:val="single" w:sz="6" w:space="0" w:color="AEAAAA" w:themeColor="background2" w:themeShade="BF"/>
              <w:right w:val="single" w:sz="6" w:space="0" w:color="FFFFFF" w:themeColor="background1"/>
            </w:tcBorders>
            <w:shd w:val="clear" w:color="auto" w:fill="auto"/>
          </w:tcPr>
          <w:p w14:paraId="020F6988" w14:textId="757AF1F3" w:rsidR="00023A91" w:rsidRPr="00607DFC" w:rsidRDefault="00023A91"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Operation forbundet med høj risiko</w:t>
            </w:r>
          </w:p>
        </w:tc>
        <w:tc>
          <w:tcPr>
            <w:tcW w:w="2028" w:type="pct"/>
            <w:tcBorders>
              <w:left w:val="single" w:sz="6" w:space="0" w:color="FFFFFF" w:themeColor="background1"/>
              <w:bottom w:val="single" w:sz="6" w:space="0" w:color="AEAAAA" w:themeColor="background2" w:themeShade="BF"/>
            </w:tcBorders>
            <w:shd w:val="clear" w:color="auto" w:fill="auto"/>
          </w:tcPr>
          <w:p w14:paraId="41EEAFF4" w14:textId="3A3806BB" w:rsidR="00023A91" w:rsidRPr="00607DFC" w:rsidRDefault="00A9659C"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Aktivitetsmængde</w:t>
            </w:r>
            <w:r w:rsidRPr="00607DFC">
              <w:rPr>
                <w:rFonts w:ascii="Arial" w:eastAsia="Arial" w:hAnsi="Arial" w:cs="Arial"/>
                <w:color w:val="005C8D"/>
                <w:sz w:val="16"/>
                <w:szCs w:val="20"/>
              </w:rPr>
              <w:t>]</w:t>
            </w:r>
          </w:p>
        </w:tc>
      </w:tr>
      <w:tr w:rsidR="00023A91" w:rsidRPr="00607DFC" w14:paraId="6751E692" w14:textId="77777777" w:rsidTr="00A961AF">
        <w:trPr>
          <w:trHeight w:val="145"/>
          <w:jc w:val="center"/>
        </w:trPr>
        <w:tc>
          <w:tcPr>
            <w:tcW w:w="944" w:type="pct"/>
            <w:vMerge w:val="restart"/>
            <w:tcBorders>
              <w:top w:val="single" w:sz="6" w:space="0" w:color="AEAAAA" w:themeColor="background2" w:themeShade="BF"/>
              <w:right w:val="single" w:sz="6" w:space="0" w:color="FFFFFF" w:themeColor="background1"/>
            </w:tcBorders>
            <w:shd w:val="clear" w:color="auto" w:fill="D8EEFF"/>
            <w:vAlign w:val="center"/>
          </w:tcPr>
          <w:p w14:paraId="762DAFDD" w14:textId="3918D0FE" w:rsidR="00023A91" w:rsidRPr="00607DFC" w:rsidRDefault="000D4DD6"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 xml:space="preserve"> </w:t>
            </w:r>
          </w:p>
        </w:tc>
        <w:tc>
          <w:tcPr>
            <w:tcW w:w="2028" w:type="pct"/>
            <w:tcBorders>
              <w:top w:val="single" w:sz="6" w:space="0" w:color="AEAAAA" w:themeColor="background2" w:themeShade="BF"/>
              <w:left w:val="single" w:sz="6" w:space="0" w:color="FFFFFF" w:themeColor="background1"/>
              <w:right w:val="single" w:sz="6" w:space="0" w:color="FFFFFF" w:themeColor="background1"/>
            </w:tcBorders>
            <w:shd w:val="clear" w:color="auto" w:fill="ECECEC"/>
          </w:tcPr>
          <w:p w14:paraId="702814FC" w14:textId="68B31425" w:rsidR="00023A91" w:rsidRPr="00607DFC" w:rsidRDefault="00023A91" w:rsidP="009B4134">
            <w:pPr>
              <w:spacing w:before="112" w:after="112" w:line="260" w:lineRule="atLeast"/>
              <w:ind w:left="170" w:right="170"/>
              <w:jc w:val="center"/>
              <w:rPr>
                <w:rFonts w:ascii="Arial" w:eastAsia="Arial" w:hAnsi="Arial" w:cs="Arial"/>
                <w:color w:val="005C8D"/>
                <w:sz w:val="16"/>
                <w:szCs w:val="20"/>
              </w:rPr>
            </w:pPr>
          </w:p>
        </w:tc>
        <w:tc>
          <w:tcPr>
            <w:tcW w:w="2028" w:type="pct"/>
            <w:tcBorders>
              <w:top w:val="single" w:sz="6" w:space="0" w:color="AEAAAA" w:themeColor="background2" w:themeShade="BF"/>
              <w:left w:val="single" w:sz="6" w:space="0" w:color="FFFFFF" w:themeColor="background1"/>
            </w:tcBorders>
            <w:shd w:val="clear" w:color="auto" w:fill="ECECEC"/>
          </w:tcPr>
          <w:p w14:paraId="51C0AA4B" w14:textId="1EA9872A" w:rsidR="00023A91" w:rsidRPr="00607DFC" w:rsidRDefault="00023A91" w:rsidP="009B4134">
            <w:pPr>
              <w:spacing w:before="112" w:after="112" w:line="260" w:lineRule="atLeast"/>
              <w:ind w:left="170" w:right="170"/>
              <w:jc w:val="center"/>
              <w:rPr>
                <w:rFonts w:ascii="Arial" w:eastAsia="Arial" w:hAnsi="Arial" w:cs="Arial"/>
                <w:color w:val="005C8D"/>
                <w:sz w:val="16"/>
                <w:szCs w:val="20"/>
              </w:rPr>
            </w:pPr>
          </w:p>
        </w:tc>
      </w:tr>
      <w:tr w:rsidR="00023A91" w:rsidRPr="00607DFC" w14:paraId="0A0F4F33" w14:textId="77777777" w:rsidTr="00433433">
        <w:trPr>
          <w:trHeight w:val="145"/>
          <w:jc w:val="center"/>
        </w:trPr>
        <w:tc>
          <w:tcPr>
            <w:tcW w:w="944" w:type="pct"/>
            <w:vMerge/>
            <w:tcBorders>
              <w:right w:val="single" w:sz="6" w:space="0" w:color="FFFFFF" w:themeColor="background1"/>
            </w:tcBorders>
            <w:shd w:val="clear" w:color="auto" w:fill="D8EEFF"/>
          </w:tcPr>
          <w:p w14:paraId="08590179" w14:textId="77777777" w:rsidR="00023A91" w:rsidRPr="00607DFC" w:rsidRDefault="00023A91" w:rsidP="009B4134">
            <w:pPr>
              <w:spacing w:before="112" w:after="112" w:line="260" w:lineRule="atLeast"/>
              <w:ind w:left="170" w:right="170"/>
              <w:rPr>
                <w:rFonts w:ascii="Arial" w:eastAsia="Arial" w:hAnsi="Arial" w:cs="Arial"/>
                <w:color w:val="005C8D"/>
                <w:sz w:val="16"/>
                <w:szCs w:val="20"/>
              </w:rPr>
            </w:pPr>
          </w:p>
        </w:tc>
        <w:tc>
          <w:tcPr>
            <w:tcW w:w="2028" w:type="pct"/>
            <w:tcBorders>
              <w:left w:val="single" w:sz="6" w:space="0" w:color="FFFFFF" w:themeColor="background1"/>
              <w:right w:val="single" w:sz="6" w:space="0" w:color="FFFFFF" w:themeColor="background1"/>
            </w:tcBorders>
            <w:shd w:val="clear" w:color="auto" w:fill="FFFFFF" w:themeFill="background1"/>
          </w:tcPr>
          <w:p w14:paraId="797714D9" w14:textId="61AAD874" w:rsidR="00023A91" w:rsidRPr="00607DFC" w:rsidRDefault="00023A91" w:rsidP="009B4134">
            <w:pPr>
              <w:spacing w:before="112" w:after="112" w:line="260" w:lineRule="atLeast"/>
              <w:ind w:left="170" w:right="170"/>
              <w:jc w:val="center"/>
              <w:rPr>
                <w:rFonts w:ascii="Arial" w:eastAsia="Arial" w:hAnsi="Arial" w:cs="Arial"/>
                <w:color w:val="005C8D"/>
                <w:sz w:val="16"/>
                <w:szCs w:val="20"/>
              </w:rPr>
            </w:pPr>
          </w:p>
        </w:tc>
        <w:tc>
          <w:tcPr>
            <w:tcW w:w="2028" w:type="pct"/>
            <w:tcBorders>
              <w:left w:val="single" w:sz="6" w:space="0" w:color="FFFFFF" w:themeColor="background1"/>
            </w:tcBorders>
            <w:shd w:val="clear" w:color="auto" w:fill="FFFFFF" w:themeFill="background1"/>
          </w:tcPr>
          <w:p w14:paraId="599A2877" w14:textId="08167C4A" w:rsidR="00023A91" w:rsidRPr="00607DFC" w:rsidRDefault="00023A91" w:rsidP="009B4134">
            <w:pPr>
              <w:spacing w:before="112" w:after="112" w:line="260" w:lineRule="atLeast"/>
              <w:ind w:left="170" w:right="170"/>
              <w:jc w:val="center"/>
              <w:rPr>
                <w:rFonts w:ascii="Arial" w:eastAsia="Arial" w:hAnsi="Arial" w:cs="Arial"/>
                <w:color w:val="005C8D"/>
                <w:sz w:val="16"/>
                <w:szCs w:val="20"/>
              </w:rPr>
            </w:pPr>
          </w:p>
        </w:tc>
      </w:tr>
      <w:tr w:rsidR="00023A91" w:rsidRPr="00607DFC" w14:paraId="4D52403E" w14:textId="77777777" w:rsidTr="00A961AF">
        <w:trPr>
          <w:trHeight w:val="145"/>
          <w:jc w:val="center"/>
        </w:trPr>
        <w:tc>
          <w:tcPr>
            <w:tcW w:w="944" w:type="pct"/>
            <w:vMerge/>
            <w:tcBorders>
              <w:bottom w:val="single" w:sz="6" w:space="0" w:color="AEAAAA" w:themeColor="background2" w:themeShade="BF"/>
              <w:right w:val="single" w:sz="6" w:space="0" w:color="FFFFFF" w:themeColor="background1"/>
            </w:tcBorders>
            <w:shd w:val="clear" w:color="auto" w:fill="D8EEFF"/>
          </w:tcPr>
          <w:p w14:paraId="085E1592" w14:textId="77777777" w:rsidR="00023A91" w:rsidRPr="00607DFC" w:rsidRDefault="00023A91" w:rsidP="009B4134">
            <w:pPr>
              <w:spacing w:before="112" w:after="112" w:line="260" w:lineRule="atLeast"/>
              <w:ind w:left="170" w:right="170"/>
              <w:rPr>
                <w:rFonts w:ascii="Arial" w:eastAsia="Arial" w:hAnsi="Arial" w:cs="Arial"/>
                <w:color w:val="005C8D"/>
                <w:sz w:val="16"/>
                <w:szCs w:val="20"/>
              </w:rPr>
            </w:pPr>
          </w:p>
        </w:tc>
        <w:tc>
          <w:tcPr>
            <w:tcW w:w="2028" w:type="pct"/>
            <w:tcBorders>
              <w:left w:val="single" w:sz="6" w:space="0" w:color="FFFFFF" w:themeColor="background1"/>
              <w:bottom w:val="single" w:sz="6" w:space="0" w:color="AEAAAA" w:themeColor="background2" w:themeShade="BF"/>
              <w:right w:val="single" w:sz="6" w:space="0" w:color="FFFFFF" w:themeColor="background1"/>
            </w:tcBorders>
            <w:shd w:val="clear" w:color="auto" w:fill="ECECEC"/>
          </w:tcPr>
          <w:p w14:paraId="3460E827" w14:textId="6F905C0B" w:rsidR="00023A91" w:rsidRPr="00607DFC" w:rsidRDefault="00023A91" w:rsidP="009B4134">
            <w:pPr>
              <w:spacing w:before="112" w:after="112" w:line="260" w:lineRule="atLeast"/>
              <w:ind w:left="170" w:right="170"/>
              <w:jc w:val="center"/>
              <w:rPr>
                <w:rFonts w:ascii="Arial" w:eastAsia="Arial" w:hAnsi="Arial" w:cs="Arial"/>
                <w:color w:val="005C8D"/>
                <w:sz w:val="16"/>
                <w:szCs w:val="20"/>
              </w:rPr>
            </w:pPr>
          </w:p>
        </w:tc>
        <w:tc>
          <w:tcPr>
            <w:tcW w:w="2028" w:type="pct"/>
            <w:tcBorders>
              <w:left w:val="single" w:sz="6" w:space="0" w:color="FFFFFF" w:themeColor="background1"/>
              <w:bottom w:val="single" w:sz="6" w:space="0" w:color="AEAAAA" w:themeColor="background2" w:themeShade="BF"/>
            </w:tcBorders>
            <w:shd w:val="clear" w:color="auto" w:fill="ECECEC"/>
          </w:tcPr>
          <w:p w14:paraId="1C6E44CD" w14:textId="723ED578" w:rsidR="00023A91" w:rsidRPr="00607DFC" w:rsidRDefault="00023A91" w:rsidP="009B4134">
            <w:pPr>
              <w:spacing w:before="112" w:after="112" w:line="260" w:lineRule="atLeast"/>
              <w:ind w:left="170" w:right="170"/>
              <w:jc w:val="center"/>
              <w:rPr>
                <w:rFonts w:ascii="Arial" w:eastAsia="Arial" w:hAnsi="Arial" w:cs="Arial"/>
                <w:color w:val="005C8D"/>
                <w:sz w:val="16"/>
                <w:szCs w:val="20"/>
              </w:rPr>
            </w:pPr>
          </w:p>
        </w:tc>
      </w:tr>
      <w:tr w:rsidR="004F4C2B" w:rsidRPr="00607DFC" w14:paraId="71775C82" w14:textId="77777777" w:rsidTr="00A961AF">
        <w:trPr>
          <w:trHeight w:val="145"/>
          <w:jc w:val="center"/>
        </w:trPr>
        <w:tc>
          <w:tcPr>
            <w:tcW w:w="944" w:type="pct"/>
            <w:vMerge w:val="restart"/>
            <w:tcBorders>
              <w:top w:val="single" w:sz="6" w:space="0" w:color="AEAAAA" w:themeColor="background2" w:themeShade="BF"/>
              <w:right w:val="single" w:sz="6" w:space="0" w:color="FFFFFF" w:themeColor="background1"/>
            </w:tcBorders>
            <w:shd w:val="clear" w:color="auto" w:fill="D8EEFF"/>
            <w:vAlign w:val="center"/>
          </w:tcPr>
          <w:p w14:paraId="5F98D8C9" w14:textId="25F09352" w:rsidR="004F4C2B" w:rsidRPr="00607DFC" w:rsidRDefault="004F4C2B" w:rsidP="009B4134">
            <w:pPr>
              <w:spacing w:before="112" w:after="112" w:line="260" w:lineRule="atLeast"/>
              <w:ind w:left="170" w:right="170"/>
              <w:jc w:val="center"/>
              <w:rPr>
                <w:rFonts w:ascii="Arial" w:eastAsia="Arial" w:hAnsi="Arial" w:cs="Arial"/>
                <w:color w:val="005C8D"/>
                <w:sz w:val="16"/>
                <w:szCs w:val="20"/>
              </w:rPr>
            </w:pPr>
          </w:p>
        </w:tc>
        <w:tc>
          <w:tcPr>
            <w:tcW w:w="2028" w:type="pct"/>
            <w:tcBorders>
              <w:top w:val="single" w:sz="6" w:space="0" w:color="AEAAAA" w:themeColor="background2" w:themeShade="BF"/>
              <w:left w:val="single" w:sz="6" w:space="0" w:color="FFFFFF" w:themeColor="background1"/>
            </w:tcBorders>
            <w:shd w:val="clear" w:color="auto" w:fill="FFFFFF" w:themeFill="background1"/>
          </w:tcPr>
          <w:p w14:paraId="7CDF2943" w14:textId="6C26C215" w:rsidR="004F4C2B" w:rsidRPr="00607DFC" w:rsidRDefault="004F4C2B" w:rsidP="009B4134">
            <w:pPr>
              <w:spacing w:before="112" w:after="112" w:line="260" w:lineRule="atLeast"/>
              <w:ind w:left="170" w:right="170"/>
              <w:jc w:val="center"/>
              <w:rPr>
                <w:rFonts w:ascii="Arial" w:eastAsia="Arial" w:hAnsi="Arial" w:cs="Arial"/>
                <w:color w:val="005C8D"/>
                <w:sz w:val="16"/>
                <w:szCs w:val="20"/>
              </w:rPr>
            </w:pPr>
          </w:p>
        </w:tc>
        <w:tc>
          <w:tcPr>
            <w:tcW w:w="2028" w:type="pct"/>
            <w:tcBorders>
              <w:top w:val="single" w:sz="6" w:space="0" w:color="AEAAAA" w:themeColor="background2" w:themeShade="BF"/>
              <w:left w:val="single" w:sz="6" w:space="0" w:color="FFFFFF" w:themeColor="background1"/>
            </w:tcBorders>
            <w:shd w:val="clear" w:color="auto" w:fill="FFFFFF" w:themeFill="background1"/>
          </w:tcPr>
          <w:p w14:paraId="6CAE3014" w14:textId="10281127" w:rsidR="004F4C2B" w:rsidRPr="00607DFC" w:rsidRDefault="004F4C2B" w:rsidP="009B4134">
            <w:pPr>
              <w:spacing w:before="112" w:after="112" w:line="260" w:lineRule="atLeast"/>
              <w:ind w:left="170" w:right="170"/>
              <w:jc w:val="center"/>
              <w:rPr>
                <w:rFonts w:ascii="Arial" w:eastAsia="Arial" w:hAnsi="Arial" w:cs="Arial"/>
                <w:color w:val="005C8D"/>
                <w:sz w:val="16"/>
                <w:szCs w:val="20"/>
              </w:rPr>
            </w:pPr>
          </w:p>
        </w:tc>
      </w:tr>
      <w:tr w:rsidR="004F4C2B" w:rsidRPr="00607DFC" w14:paraId="2C6EAD8E" w14:textId="77777777" w:rsidTr="004F4C2B">
        <w:trPr>
          <w:trHeight w:val="145"/>
          <w:jc w:val="center"/>
        </w:trPr>
        <w:tc>
          <w:tcPr>
            <w:tcW w:w="944" w:type="pct"/>
            <w:vMerge/>
            <w:tcBorders>
              <w:right w:val="single" w:sz="6" w:space="0" w:color="FFFFFF" w:themeColor="background1"/>
            </w:tcBorders>
            <w:shd w:val="clear" w:color="auto" w:fill="D8EEFF"/>
          </w:tcPr>
          <w:p w14:paraId="50D00773" w14:textId="77777777" w:rsidR="004F4C2B" w:rsidRPr="00607DFC" w:rsidRDefault="004F4C2B" w:rsidP="009B4134">
            <w:pPr>
              <w:spacing w:before="112" w:after="112" w:line="260" w:lineRule="atLeast"/>
              <w:ind w:left="170" w:right="170"/>
              <w:rPr>
                <w:rFonts w:ascii="Arial" w:eastAsia="Arial" w:hAnsi="Arial" w:cs="Arial"/>
                <w:color w:val="005C8D"/>
                <w:sz w:val="16"/>
                <w:szCs w:val="20"/>
              </w:rPr>
            </w:pPr>
          </w:p>
        </w:tc>
        <w:tc>
          <w:tcPr>
            <w:tcW w:w="2028" w:type="pct"/>
            <w:tcBorders>
              <w:left w:val="single" w:sz="6" w:space="0" w:color="FFFFFF" w:themeColor="background1"/>
            </w:tcBorders>
            <w:shd w:val="clear" w:color="auto" w:fill="ECECEC"/>
          </w:tcPr>
          <w:p w14:paraId="1890852A" w14:textId="3EBE385F" w:rsidR="004F4C2B" w:rsidRPr="00607DFC" w:rsidRDefault="004F4C2B" w:rsidP="009B4134">
            <w:pPr>
              <w:spacing w:before="112" w:after="112" w:line="260" w:lineRule="atLeast"/>
              <w:ind w:left="170" w:right="170"/>
              <w:jc w:val="center"/>
              <w:rPr>
                <w:rFonts w:ascii="Arial" w:eastAsia="Arial" w:hAnsi="Arial" w:cs="Arial"/>
                <w:color w:val="005C8D"/>
                <w:sz w:val="16"/>
                <w:szCs w:val="20"/>
              </w:rPr>
            </w:pPr>
          </w:p>
        </w:tc>
        <w:tc>
          <w:tcPr>
            <w:tcW w:w="2028" w:type="pct"/>
            <w:tcBorders>
              <w:left w:val="single" w:sz="6" w:space="0" w:color="FFFFFF" w:themeColor="background1"/>
            </w:tcBorders>
            <w:shd w:val="clear" w:color="auto" w:fill="ECECEC"/>
          </w:tcPr>
          <w:p w14:paraId="57BA9839" w14:textId="195075A7" w:rsidR="004F4C2B" w:rsidRPr="00607DFC" w:rsidRDefault="004F4C2B" w:rsidP="009B4134">
            <w:pPr>
              <w:spacing w:before="112" w:after="112" w:line="260" w:lineRule="atLeast"/>
              <w:ind w:left="170" w:right="170"/>
              <w:jc w:val="center"/>
              <w:rPr>
                <w:rFonts w:ascii="Arial" w:eastAsia="Arial" w:hAnsi="Arial" w:cs="Arial"/>
                <w:color w:val="005C8D"/>
                <w:sz w:val="16"/>
                <w:szCs w:val="20"/>
              </w:rPr>
            </w:pPr>
          </w:p>
        </w:tc>
      </w:tr>
      <w:tr w:rsidR="004F4C2B" w:rsidRPr="00607DFC" w14:paraId="22B2C85D" w14:textId="77777777" w:rsidTr="00A961AF">
        <w:trPr>
          <w:trHeight w:val="145"/>
          <w:jc w:val="center"/>
        </w:trPr>
        <w:tc>
          <w:tcPr>
            <w:tcW w:w="944" w:type="pct"/>
            <w:vMerge/>
            <w:tcBorders>
              <w:bottom w:val="single" w:sz="6" w:space="0" w:color="AEAAAA" w:themeColor="background2" w:themeShade="BF"/>
              <w:right w:val="single" w:sz="6" w:space="0" w:color="FFFFFF" w:themeColor="background1"/>
            </w:tcBorders>
            <w:shd w:val="clear" w:color="auto" w:fill="D8EEFF"/>
          </w:tcPr>
          <w:p w14:paraId="2D04FB2D" w14:textId="77777777" w:rsidR="004F4C2B" w:rsidRPr="00607DFC" w:rsidRDefault="004F4C2B" w:rsidP="009B4134">
            <w:pPr>
              <w:spacing w:before="112" w:after="112" w:line="260" w:lineRule="atLeast"/>
              <w:ind w:left="170" w:right="170"/>
              <w:rPr>
                <w:rFonts w:ascii="Arial" w:eastAsia="Arial" w:hAnsi="Arial" w:cs="Arial"/>
                <w:color w:val="005C8D"/>
                <w:sz w:val="16"/>
                <w:szCs w:val="20"/>
              </w:rPr>
            </w:pPr>
          </w:p>
        </w:tc>
        <w:tc>
          <w:tcPr>
            <w:tcW w:w="2028" w:type="pct"/>
            <w:tcBorders>
              <w:left w:val="single" w:sz="6" w:space="0" w:color="FFFFFF" w:themeColor="background1"/>
              <w:bottom w:val="single" w:sz="6" w:space="0" w:color="AEAAAA" w:themeColor="background2" w:themeShade="BF"/>
            </w:tcBorders>
            <w:shd w:val="clear" w:color="auto" w:fill="FFFFFF" w:themeFill="background1"/>
          </w:tcPr>
          <w:p w14:paraId="4DCEF1E2" w14:textId="7448FFF8" w:rsidR="004F4C2B" w:rsidRPr="00607DFC" w:rsidRDefault="004F4C2B" w:rsidP="009B4134">
            <w:pPr>
              <w:spacing w:before="112" w:after="112" w:line="260" w:lineRule="atLeast"/>
              <w:ind w:left="170" w:right="170"/>
              <w:jc w:val="center"/>
              <w:rPr>
                <w:rFonts w:ascii="Arial" w:eastAsia="Arial" w:hAnsi="Arial" w:cs="Arial"/>
                <w:color w:val="005C8D"/>
                <w:sz w:val="16"/>
                <w:szCs w:val="20"/>
              </w:rPr>
            </w:pPr>
          </w:p>
        </w:tc>
        <w:tc>
          <w:tcPr>
            <w:tcW w:w="2028" w:type="pct"/>
            <w:tcBorders>
              <w:left w:val="single" w:sz="6" w:space="0" w:color="FFFFFF" w:themeColor="background1"/>
              <w:bottom w:val="single" w:sz="6" w:space="0" w:color="AEAAAA" w:themeColor="background2" w:themeShade="BF"/>
            </w:tcBorders>
            <w:shd w:val="clear" w:color="auto" w:fill="FFFFFF" w:themeFill="background1"/>
          </w:tcPr>
          <w:p w14:paraId="3324B7FA" w14:textId="228570E7" w:rsidR="004F4C2B" w:rsidRPr="00607DFC" w:rsidRDefault="004F4C2B" w:rsidP="009B4134">
            <w:pPr>
              <w:spacing w:before="112" w:after="112" w:line="260" w:lineRule="atLeast"/>
              <w:ind w:left="170" w:right="170"/>
              <w:jc w:val="center"/>
              <w:rPr>
                <w:rFonts w:ascii="Arial" w:eastAsia="Arial" w:hAnsi="Arial" w:cs="Arial"/>
                <w:color w:val="005C8D"/>
                <w:sz w:val="16"/>
                <w:szCs w:val="20"/>
              </w:rPr>
            </w:pPr>
          </w:p>
        </w:tc>
      </w:tr>
    </w:tbl>
    <w:p w14:paraId="7E7BEBEF" w14:textId="3E75B6EE" w:rsidR="005F0BE4" w:rsidRPr="00607DFC" w:rsidRDefault="002D15DC" w:rsidP="009B4134">
      <w:pPr>
        <w:spacing w:line="260" w:lineRule="atLeast"/>
      </w:pPr>
      <w:r w:rsidRPr="00607DFC">
        <w:t xml:space="preserve"> </w:t>
      </w:r>
      <w:r w:rsidR="00736EE6" w:rsidRPr="00607DFC">
        <w:t>[</w:t>
      </w:r>
      <w:r w:rsidR="00736EE6" w:rsidRPr="00607DFC">
        <w:rPr>
          <w:i/>
        </w:rPr>
        <w:t>Udvides efter behov</w:t>
      </w:r>
      <w:r w:rsidR="00736EE6" w:rsidRPr="00607DFC">
        <w:t>]</w:t>
      </w:r>
    </w:p>
    <w:p w14:paraId="4336BB2A" w14:textId="289F1145" w:rsidR="00231AF2" w:rsidRPr="00607DFC" w:rsidRDefault="00231AF2" w:rsidP="009B4134">
      <w:pPr>
        <w:pStyle w:val="Overskrift2"/>
      </w:pPr>
      <w:bookmarkStart w:id="21" w:name="_Ref37874258"/>
      <w:r w:rsidRPr="00607DFC">
        <w:t>Skiltning</w:t>
      </w:r>
      <w:bookmarkEnd w:id="21"/>
    </w:p>
    <w:p w14:paraId="33018F3C" w14:textId="7E9C5C88" w:rsidR="00735A29" w:rsidRPr="00607DFC" w:rsidRDefault="00803F9E" w:rsidP="009B4134">
      <w:pPr>
        <w:spacing w:line="260" w:lineRule="atLeast"/>
      </w:pPr>
      <w:r w:rsidRPr="00607DFC">
        <w:t>Ved skiltning skelnes der mellem opbevaringssteder</w:t>
      </w:r>
      <w:r w:rsidR="00B569AB" w:rsidRPr="00607DFC">
        <w:t>, f.eks. [</w:t>
      </w:r>
      <w:r w:rsidR="00B569AB" w:rsidRPr="00607DFC">
        <w:rPr>
          <w:i/>
        </w:rPr>
        <w:t>opbevaringssteder, f.eks. skabe, køleskabe og frysere</w:t>
      </w:r>
      <w:r w:rsidR="00B569AB" w:rsidRPr="00607DFC">
        <w:t>],</w:t>
      </w:r>
      <w:r w:rsidRPr="00607DFC">
        <w:t xml:space="preserve"> </w:t>
      </w:r>
      <w:r w:rsidR="0057630C" w:rsidRPr="00607DFC">
        <w:t xml:space="preserve">til opbevaring af åbne radioaktive kilder, se afsnit </w:t>
      </w:r>
      <w:r w:rsidR="0057630C" w:rsidRPr="00607DFC">
        <w:fldChar w:fldCharType="begin"/>
      </w:r>
      <w:r w:rsidR="0057630C" w:rsidRPr="00607DFC">
        <w:instrText xml:space="preserve"> REF _Ref36677133 \r \h </w:instrText>
      </w:r>
      <w:r w:rsidR="00607DFC">
        <w:instrText xml:space="preserve"> \* MERGEFORMAT </w:instrText>
      </w:r>
      <w:r w:rsidR="0057630C" w:rsidRPr="00607DFC">
        <w:fldChar w:fldCharType="separate"/>
      </w:r>
      <w:r w:rsidR="00922AD2" w:rsidRPr="00607DFC">
        <w:t>8.2.1</w:t>
      </w:r>
      <w:r w:rsidR="0057630C" w:rsidRPr="00607DFC">
        <w:fldChar w:fldCharType="end"/>
      </w:r>
      <w:r w:rsidR="0057630C" w:rsidRPr="00607DFC">
        <w:t xml:space="preserve">, </w:t>
      </w:r>
      <w:r w:rsidR="00B569AB" w:rsidRPr="00607DFC">
        <w:t>og [anlæg og/eller områder],</w:t>
      </w:r>
      <w:r w:rsidRPr="00607DFC">
        <w:t xml:space="preserve"> der benyttes til håndtering </w:t>
      </w:r>
      <w:r w:rsidR="0057630C" w:rsidRPr="00607DFC">
        <w:t>eller opbevaring, se afsnit</w:t>
      </w:r>
      <w:r w:rsidR="00B569AB" w:rsidRPr="00607DFC">
        <w:t xml:space="preserve"> </w:t>
      </w:r>
      <w:r w:rsidR="00B569AB" w:rsidRPr="00607DFC">
        <w:fldChar w:fldCharType="begin"/>
      </w:r>
      <w:r w:rsidR="00B569AB" w:rsidRPr="00607DFC">
        <w:instrText xml:space="preserve"> REF _Ref40773783 \r \h </w:instrText>
      </w:r>
      <w:r w:rsidR="00607DFC">
        <w:instrText xml:space="preserve"> \* MERGEFORMAT </w:instrText>
      </w:r>
      <w:r w:rsidR="00B569AB" w:rsidRPr="00607DFC">
        <w:fldChar w:fldCharType="separate"/>
      </w:r>
      <w:r w:rsidR="00922AD2" w:rsidRPr="00607DFC">
        <w:t>8.2.2</w:t>
      </w:r>
      <w:r w:rsidR="00B569AB" w:rsidRPr="00607DFC">
        <w:fldChar w:fldCharType="end"/>
      </w:r>
      <w:r w:rsidRPr="00607DFC">
        <w:t xml:space="preserve">. </w:t>
      </w:r>
      <w:r w:rsidR="00735A29" w:rsidRPr="00607DFC">
        <w:t xml:space="preserve">  </w:t>
      </w:r>
    </w:p>
    <w:p w14:paraId="63A46C8A" w14:textId="695D3B58" w:rsidR="00E355AB" w:rsidRPr="00607DFC" w:rsidRDefault="00E355AB" w:rsidP="009B4134">
      <w:pPr>
        <w:spacing w:line="260" w:lineRule="atLeast"/>
      </w:pPr>
      <w:r w:rsidRPr="00607DFC">
        <w:t xml:space="preserve">Hvis skiltning af </w:t>
      </w:r>
      <w:r w:rsidR="0057630C" w:rsidRPr="00607DFC">
        <w:t xml:space="preserve">opbevaringssteder, </w:t>
      </w:r>
      <w:r w:rsidRPr="00607DFC">
        <w:t>anlæg</w:t>
      </w:r>
      <w:r w:rsidR="0057630C" w:rsidRPr="00607DFC">
        <w:t xml:space="preserve"> eller</w:t>
      </w:r>
      <w:r w:rsidRPr="00607DFC">
        <w:t xml:space="preserve"> områder ikke følger </w:t>
      </w:r>
      <w:r w:rsidR="003C0790" w:rsidRPr="00607DFC">
        <w:t>reglerne beskrevet i denne instruks</w:t>
      </w:r>
      <w:r w:rsidRPr="00607DFC">
        <w:t>, eller hvis et advarselsskilt er beskadiget, skal [</w:t>
      </w:r>
      <w:r w:rsidR="002D33C0" w:rsidRPr="00607DFC">
        <w:rPr>
          <w:i/>
        </w:rPr>
        <w:t xml:space="preserve">ansvarlig, f.eks. </w:t>
      </w:r>
      <w:r w:rsidR="001974FC" w:rsidRPr="00607DFC">
        <w:rPr>
          <w:i/>
        </w:rPr>
        <w:t>SBK</w:t>
      </w:r>
      <w:r w:rsidRPr="00607DFC">
        <w:t>] straks underrettes.</w:t>
      </w:r>
    </w:p>
    <w:p w14:paraId="0F960168" w14:textId="433AE660" w:rsidR="004C4C7A" w:rsidRPr="00607DFC" w:rsidRDefault="004A0692" w:rsidP="009B4134">
      <w:pPr>
        <w:pStyle w:val="Overskrift3"/>
      </w:pPr>
      <w:bookmarkStart w:id="22" w:name="_Ref36677133"/>
      <w:r w:rsidRPr="00607DFC">
        <w:t>O</w:t>
      </w:r>
      <w:r w:rsidR="0069792F" w:rsidRPr="00607DFC">
        <w:t>pbevaringssteder</w:t>
      </w:r>
      <w:bookmarkEnd w:id="22"/>
      <w:r w:rsidR="004C4C7A" w:rsidRPr="00607DFC">
        <w:t xml:space="preserve"> </w:t>
      </w:r>
    </w:p>
    <w:p w14:paraId="7ECF5E70" w14:textId="0F236494" w:rsidR="004C4C7A" w:rsidRPr="00607DFC" w:rsidRDefault="0069792F" w:rsidP="009B4134">
      <w:pPr>
        <w:spacing w:line="260" w:lineRule="atLeast"/>
      </w:pPr>
      <w:r w:rsidRPr="00607DFC">
        <w:t>A</w:t>
      </w:r>
      <w:r w:rsidR="00B569AB" w:rsidRPr="00607DFC">
        <w:t xml:space="preserve">lle opbevaringssteder, </w:t>
      </w:r>
      <w:r w:rsidR="004C4C7A" w:rsidRPr="00607DFC">
        <w:t>hvor der opbevares åbne radioaktive kilder, skal</w:t>
      </w:r>
      <w:r w:rsidRPr="00607DFC">
        <w:t xml:space="preserve"> mærkes med</w:t>
      </w:r>
      <w:r w:rsidR="004C4C7A" w:rsidRPr="00607DFC">
        <w:t xml:space="preserve"> advarselsskilt for ioniserende stråling suppleret med </w:t>
      </w:r>
      <w:r w:rsidRPr="00607DFC">
        <w:t xml:space="preserve">teksten ”Radioaktivt materiale”, se </w:t>
      </w:r>
      <w:r w:rsidRPr="00607DFC">
        <w:fldChar w:fldCharType="begin"/>
      </w:r>
      <w:r w:rsidRPr="00607DFC">
        <w:instrText xml:space="preserve"> REF _Ref36675577 \h  \* MERGEFORMAT </w:instrText>
      </w:r>
      <w:r w:rsidRPr="00607DFC">
        <w:fldChar w:fldCharType="separate"/>
      </w:r>
      <w:r w:rsidR="00922AD2" w:rsidRPr="00607DFC">
        <w:t xml:space="preserve">Figur </w:t>
      </w:r>
      <w:r w:rsidR="00922AD2" w:rsidRPr="00607DFC">
        <w:rPr>
          <w:noProof/>
        </w:rPr>
        <w:t>1</w:t>
      </w:r>
      <w:r w:rsidRPr="00607DFC">
        <w:fldChar w:fldCharType="end"/>
      </w:r>
      <w:r w:rsidRPr="00607DFC">
        <w:t>.</w:t>
      </w:r>
      <w:r w:rsidR="00C2270D" w:rsidRPr="00607DFC">
        <w:rPr>
          <w:rStyle w:val="Fodnotehenvisning"/>
        </w:rPr>
        <w:footnoteReference w:id="6"/>
      </w:r>
      <w:r w:rsidR="000052BE" w:rsidRPr="00607DFC">
        <w:t xml:space="preserve"> </w:t>
      </w:r>
      <w:r w:rsidR="00C2270D" w:rsidRPr="00607DFC">
        <w:t>[</w:t>
      </w:r>
      <w:r w:rsidR="00C2270D" w:rsidRPr="00607DFC">
        <w:rPr>
          <w:i/>
        </w:rPr>
        <w:t>Beskrivelse af opbevaringssteder og deres placering</w:t>
      </w:r>
      <w:r w:rsidR="00C2270D" w:rsidRPr="00607DFC">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86A6E" w:rsidRPr="00607DFC" w14:paraId="203E0011" w14:textId="77777777" w:rsidTr="00B86A6E">
        <w:tc>
          <w:tcPr>
            <w:tcW w:w="9628" w:type="dxa"/>
          </w:tcPr>
          <w:p w14:paraId="51896D96" w14:textId="77777777" w:rsidR="00B86A6E" w:rsidRPr="00607DFC" w:rsidRDefault="00B86A6E" w:rsidP="00B86A6E">
            <w:pPr>
              <w:pStyle w:val="Default"/>
              <w:spacing w:after="120" w:line="260" w:lineRule="atLeast"/>
              <w:jc w:val="center"/>
              <w:rPr>
                <w:rFonts w:asciiTheme="minorHAnsi" w:hAnsiTheme="minorHAnsi" w:cstheme="minorHAnsi"/>
                <w:sz w:val="22"/>
                <w:szCs w:val="22"/>
                <w:lang w:val="da-DK"/>
              </w:rPr>
            </w:pPr>
            <w:bookmarkStart w:id="23" w:name="_Ref39517174"/>
            <w:r w:rsidRPr="00607DFC">
              <w:rPr>
                <w:rFonts w:asciiTheme="minorHAnsi" w:hAnsiTheme="minorHAnsi" w:cstheme="minorHAnsi"/>
                <w:noProof/>
                <w:sz w:val="22"/>
                <w:szCs w:val="22"/>
              </w:rPr>
              <w:lastRenderedPageBreak/>
              <w:drawing>
                <wp:inline distT="0" distB="0" distL="0" distR="0" wp14:anchorId="2A6298F4" wp14:editId="23929658">
                  <wp:extent cx="1908819" cy="2700000"/>
                  <wp:effectExtent l="0" t="0" r="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S_Advarselsskilt_A4_FINAL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8819" cy="2700000"/>
                          </a:xfrm>
                          <a:prstGeom prst="rect">
                            <a:avLst/>
                          </a:prstGeom>
                        </pic:spPr>
                      </pic:pic>
                    </a:graphicData>
                  </a:graphic>
                </wp:inline>
              </w:drawing>
            </w:r>
          </w:p>
        </w:tc>
      </w:tr>
      <w:tr w:rsidR="00B86A6E" w:rsidRPr="00607DFC" w14:paraId="4ADA0E47" w14:textId="77777777" w:rsidTr="00B86A6E">
        <w:tc>
          <w:tcPr>
            <w:tcW w:w="9628" w:type="dxa"/>
          </w:tcPr>
          <w:p w14:paraId="05954739" w14:textId="6F07D4F9" w:rsidR="00B86A6E" w:rsidRPr="00607DFC" w:rsidRDefault="00B86A6E" w:rsidP="00B86A6E">
            <w:pPr>
              <w:pStyle w:val="Billedtekst"/>
              <w:spacing w:line="260" w:lineRule="atLeast"/>
              <w:rPr>
                <w:rFonts w:asciiTheme="minorHAnsi" w:hAnsiTheme="minorHAnsi" w:cstheme="minorHAnsi"/>
                <w:noProof/>
                <w:color w:val="000000"/>
              </w:rPr>
            </w:pPr>
            <w:bookmarkStart w:id="24" w:name="_Ref36675577"/>
            <w:r w:rsidRPr="00607DFC">
              <w:rPr>
                <w:rFonts w:asciiTheme="minorHAnsi" w:hAnsiTheme="minorHAnsi" w:cstheme="minorHAnsi"/>
              </w:rPr>
              <w:t xml:space="preserve">Figur </w:t>
            </w:r>
            <w:r w:rsidRPr="00607DFC">
              <w:rPr>
                <w:rFonts w:cstheme="minorHAnsi"/>
              </w:rPr>
              <w:fldChar w:fldCharType="begin"/>
            </w:r>
            <w:r w:rsidRPr="00607DFC">
              <w:rPr>
                <w:rFonts w:asciiTheme="minorHAnsi" w:hAnsiTheme="minorHAnsi" w:cstheme="minorHAnsi"/>
              </w:rPr>
              <w:instrText xml:space="preserve"> SEQ Figure \* ARABIC </w:instrText>
            </w:r>
            <w:r w:rsidRPr="00607DFC">
              <w:rPr>
                <w:rFonts w:cstheme="minorHAnsi"/>
              </w:rPr>
              <w:fldChar w:fldCharType="separate"/>
            </w:r>
            <w:r w:rsidR="00922AD2" w:rsidRPr="00607DFC">
              <w:rPr>
                <w:rFonts w:asciiTheme="minorHAnsi" w:hAnsiTheme="minorHAnsi" w:cstheme="minorHAnsi"/>
                <w:noProof/>
              </w:rPr>
              <w:t>1</w:t>
            </w:r>
            <w:r w:rsidRPr="00607DFC">
              <w:rPr>
                <w:rFonts w:cstheme="minorHAnsi"/>
              </w:rPr>
              <w:fldChar w:fldCharType="end"/>
            </w:r>
            <w:bookmarkEnd w:id="24"/>
            <w:r w:rsidRPr="00607DFC">
              <w:rPr>
                <w:rFonts w:asciiTheme="minorHAnsi" w:hAnsiTheme="minorHAnsi" w:cstheme="minorHAnsi"/>
              </w:rPr>
              <w:t xml:space="preserve"> Advarselsskilt for opbevaringssteder</w:t>
            </w:r>
            <w:bookmarkStart w:id="25" w:name="_Ref39048260"/>
            <w:r w:rsidRPr="00607DFC">
              <w:rPr>
                <w:rStyle w:val="Fodnotehenvisning"/>
                <w:rFonts w:asciiTheme="minorHAnsi" w:hAnsiTheme="minorHAnsi" w:cstheme="minorHAnsi"/>
              </w:rPr>
              <w:footnoteReference w:id="7"/>
            </w:r>
            <w:bookmarkEnd w:id="25"/>
          </w:p>
        </w:tc>
      </w:tr>
    </w:tbl>
    <w:p w14:paraId="2C3F54FB" w14:textId="77D0FF8C" w:rsidR="0069792F" w:rsidRPr="00607DFC" w:rsidRDefault="00D97720" w:rsidP="009B4134">
      <w:pPr>
        <w:pStyle w:val="Overskrift3"/>
      </w:pPr>
      <w:bookmarkStart w:id="26" w:name="_Ref40773783"/>
      <w:r w:rsidRPr="00607DFC">
        <w:t>[</w:t>
      </w:r>
      <w:r w:rsidR="001C75C8" w:rsidRPr="00607DFC">
        <w:t>Anlæg</w:t>
      </w:r>
      <w:bookmarkEnd w:id="23"/>
      <w:r w:rsidR="0069792F" w:rsidRPr="00607DFC">
        <w:t xml:space="preserve"> </w:t>
      </w:r>
      <w:r w:rsidRPr="00607DFC">
        <w:t>og/</w:t>
      </w:r>
      <w:r w:rsidR="00B86A6E" w:rsidRPr="00607DFC">
        <w:t>eller områder</w:t>
      </w:r>
      <w:bookmarkEnd w:id="26"/>
      <w:r w:rsidRPr="00607DFC">
        <w:t>]</w:t>
      </w:r>
    </w:p>
    <w:p w14:paraId="152CD116" w14:textId="2EF5370E" w:rsidR="00735A29" w:rsidRPr="00607DFC" w:rsidRDefault="00735A29" w:rsidP="00735A29">
      <w:pPr>
        <w:spacing w:line="260" w:lineRule="atLeast"/>
      </w:pPr>
      <w:r w:rsidRPr="00607DFC">
        <w:t xml:space="preserve">Skiltning af </w:t>
      </w:r>
      <w:r w:rsidR="00D97720" w:rsidRPr="00607DFC">
        <w:t>[</w:t>
      </w:r>
      <w:r w:rsidRPr="00607DFC">
        <w:t xml:space="preserve">anlæg </w:t>
      </w:r>
      <w:r w:rsidR="00D97720" w:rsidRPr="00607DFC">
        <w:t>og/</w:t>
      </w:r>
      <w:r w:rsidR="00B86A6E" w:rsidRPr="00607DFC">
        <w:t>eller områder</w:t>
      </w:r>
      <w:r w:rsidR="00D97720" w:rsidRPr="00607DFC">
        <w:t>]</w:t>
      </w:r>
      <w:r w:rsidR="00B86A6E" w:rsidRPr="00607DFC">
        <w:t xml:space="preserve"> </w:t>
      </w:r>
      <w:r w:rsidRPr="00607DFC">
        <w:t xml:space="preserve">afhænger af om </w:t>
      </w:r>
      <w:r w:rsidR="00D97720" w:rsidRPr="00607DFC">
        <w:t>[anlægget og/eller området]</w:t>
      </w:r>
      <w:r w:rsidRPr="00607DFC">
        <w:t xml:space="preserve"> er klassificeret</w:t>
      </w:r>
      <w:r w:rsidR="00F2478F" w:rsidRPr="00607DFC">
        <w:t>, og i så fald om det er klassificeret</w:t>
      </w:r>
      <w:r w:rsidRPr="00607DFC">
        <w:t xml:space="preserve"> som overvåget eller kontrolleret område</w:t>
      </w:r>
      <w:r w:rsidR="00F2478F" w:rsidRPr="00607DFC">
        <w:t>.</w:t>
      </w:r>
      <w:r w:rsidRPr="00607DFC">
        <w:t xml:space="preserve"> Det fremgår af </w:t>
      </w:r>
      <w:r w:rsidR="009A51DA" w:rsidRPr="00607DFC">
        <w:t>[</w:t>
      </w:r>
      <w:r w:rsidR="00C834E5" w:rsidRPr="00607DFC">
        <w:rPr>
          <w:i/>
        </w:rPr>
        <w:t>h</w:t>
      </w:r>
      <w:r w:rsidR="009A51DA" w:rsidRPr="00607DFC">
        <w:rPr>
          <w:i/>
        </w:rPr>
        <w:t>envis til f</w:t>
      </w:r>
      <w:r w:rsidR="00EA460E" w:rsidRPr="00607DFC">
        <w:rPr>
          <w:i/>
        </w:rPr>
        <w:t>ortegnelse over anlæg og andre lokaler</w:t>
      </w:r>
      <w:r w:rsidR="009A51DA" w:rsidRPr="00607DFC">
        <w:rPr>
          <w:rStyle w:val="Fodnotehenvisning"/>
          <w:i/>
        </w:rPr>
        <w:footnoteReference w:id="8"/>
      </w:r>
      <w:r w:rsidR="009A51DA" w:rsidRPr="00607DFC">
        <w:t>]</w:t>
      </w:r>
      <w:r w:rsidRPr="00607DFC">
        <w:t xml:space="preserve"> hvilke anlæg, der er </w:t>
      </w:r>
      <w:r w:rsidR="00133814" w:rsidRPr="00607DFC">
        <w:t xml:space="preserve">klassificerede </w:t>
      </w:r>
      <w:r w:rsidRPr="00607DFC">
        <w:t>som hhv. overvågede eller kontrollerede områder. [</w:t>
      </w:r>
      <w:r w:rsidRPr="00607DFC">
        <w:rPr>
          <w:i/>
        </w:rPr>
        <w:t>Indsæt billede eller skitse over klassificerede områder, hvis relevant</w:t>
      </w:r>
      <w:r w:rsidRPr="00607DFC">
        <w:t>].</w:t>
      </w:r>
    </w:p>
    <w:p w14:paraId="5403A927" w14:textId="63A795E0" w:rsidR="00B83D10" w:rsidRPr="00607DFC" w:rsidRDefault="00F2478F" w:rsidP="00B83D10">
      <w:pPr>
        <w:spacing w:line="260" w:lineRule="atLeast"/>
      </w:pPr>
      <w:r w:rsidRPr="00607DFC">
        <w:t>[</w:t>
      </w:r>
      <w:r w:rsidR="00B83D10" w:rsidRPr="00607DFC">
        <w:t>Anlæg</w:t>
      </w:r>
      <w:r w:rsidRPr="00607DFC">
        <w:t xml:space="preserve"> og/eller områder]</w:t>
      </w:r>
      <w:r w:rsidR="00B62F2E" w:rsidRPr="00607DFC">
        <w:t>, der hverken</w:t>
      </w:r>
      <w:r w:rsidR="00B83D10" w:rsidRPr="00607DFC">
        <w:t xml:space="preserve"> er klassificeret som overvåget eller kontrolleret område, </w:t>
      </w:r>
      <w:r w:rsidR="008A3791" w:rsidRPr="00607DFC">
        <w:t>er skiltet</w:t>
      </w:r>
      <w:r w:rsidR="00B83D10" w:rsidRPr="00607DFC">
        <w:t xml:space="preserve"> med et advarselsskilt som vist i </w:t>
      </w:r>
      <w:r w:rsidR="00B83D10" w:rsidRPr="00607DFC">
        <w:fldChar w:fldCharType="begin"/>
      </w:r>
      <w:r w:rsidR="00B83D10" w:rsidRPr="00607DFC">
        <w:instrText xml:space="preserve"> REF _Ref36675577 \h  \* MERGEFORMAT </w:instrText>
      </w:r>
      <w:r w:rsidR="00B83D10" w:rsidRPr="00607DFC">
        <w:fldChar w:fldCharType="separate"/>
      </w:r>
      <w:r w:rsidR="00922AD2" w:rsidRPr="00607DFC">
        <w:t xml:space="preserve">Figur </w:t>
      </w:r>
      <w:r w:rsidR="00922AD2" w:rsidRPr="00607DFC">
        <w:rPr>
          <w:noProof/>
        </w:rPr>
        <w:t>1</w:t>
      </w:r>
      <w:r w:rsidR="00B83D10" w:rsidRPr="00607DFC">
        <w:fldChar w:fldCharType="end"/>
      </w:r>
      <w:r w:rsidR="00B83D10" w:rsidRPr="00607DFC">
        <w:t>.</w:t>
      </w:r>
      <w:r w:rsidRPr="00607DFC">
        <w:rPr>
          <w:rStyle w:val="Fodnotehenvisning"/>
        </w:rPr>
        <w:footnoteReference w:id="9"/>
      </w:r>
      <w:r w:rsidR="00B83D10" w:rsidRPr="00607DFC">
        <w:t xml:space="preserve"> </w:t>
      </w:r>
      <w:r w:rsidR="00D97720" w:rsidRPr="00607DFC">
        <w:t>[</w:t>
      </w:r>
      <w:r w:rsidR="00B83D10" w:rsidRPr="00607DFC">
        <w:t>Anlæg</w:t>
      </w:r>
      <w:r w:rsidR="008A3791" w:rsidRPr="00607DFC">
        <w:t xml:space="preserve"> </w:t>
      </w:r>
      <w:r w:rsidR="00D97720" w:rsidRPr="00607DFC">
        <w:t>og/</w:t>
      </w:r>
      <w:r w:rsidR="008A3791" w:rsidRPr="00607DFC">
        <w:t>eller områder</w:t>
      </w:r>
      <w:r w:rsidR="00D97720" w:rsidRPr="00607DFC">
        <w:t>]</w:t>
      </w:r>
      <w:r w:rsidR="00133814" w:rsidRPr="00607DFC">
        <w:t>, der er klassificeret</w:t>
      </w:r>
      <w:r w:rsidR="00B83D10" w:rsidRPr="00607DFC">
        <w:t xml:space="preserve"> som enten overvåget eller kontrolleret område, </w:t>
      </w:r>
      <w:r w:rsidR="008A3791" w:rsidRPr="00607DFC">
        <w:t>er skiltet</w:t>
      </w:r>
      <w:r w:rsidR="00E504ED" w:rsidRPr="00607DFC">
        <w:t xml:space="preserve"> med et </w:t>
      </w:r>
      <w:r w:rsidR="007C2D68" w:rsidRPr="00607DFC">
        <w:t>af</w:t>
      </w:r>
      <w:r w:rsidR="00B83D10" w:rsidRPr="00607DFC">
        <w:t xml:space="preserve"> advarselsskilt</w:t>
      </w:r>
      <w:r w:rsidR="007C2D68" w:rsidRPr="00607DFC">
        <w:t>ene</w:t>
      </w:r>
      <w:r w:rsidR="00B83D10" w:rsidRPr="00607DFC">
        <w:t xml:space="preserve"> vist i</w:t>
      </w:r>
      <w:r w:rsidR="002E374F" w:rsidRPr="00607DFC">
        <w:t xml:space="preserve"> </w:t>
      </w:r>
      <w:r w:rsidR="002E374F" w:rsidRPr="00607DFC">
        <w:fldChar w:fldCharType="begin"/>
      </w:r>
      <w:r w:rsidR="002E374F" w:rsidRPr="00607DFC">
        <w:instrText xml:space="preserve"> REF _Ref36676218 \h  \* MERGEFORMAT </w:instrText>
      </w:r>
      <w:r w:rsidR="002E374F" w:rsidRPr="00607DFC">
        <w:fldChar w:fldCharType="separate"/>
      </w:r>
      <w:r w:rsidR="00922AD2" w:rsidRPr="00607DFC">
        <w:t>Figur 2</w:t>
      </w:r>
      <w:r w:rsidR="002E374F" w:rsidRPr="00607DFC">
        <w:fldChar w:fldCharType="end"/>
      </w:r>
      <w:r w:rsidR="00B83D10" w:rsidRPr="00607DFC">
        <w:t xml:space="preserve">. </w:t>
      </w:r>
    </w:p>
    <w:p w14:paraId="05B8231C" w14:textId="1BD9BD1B" w:rsidR="00735A29" w:rsidRPr="00607DFC" w:rsidRDefault="00735A29" w:rsidP="00735A29">
      <w:pPr>
        <w:spacing w:line="260" w:lineRule="atLeast"/>
      </w:pPr>
      <w:r w:rsidRPr="00607DFC">
        <w:t>Skiltning skal</w:t>
      </w:r>
      <w:r w:rsidR="000B42AE" w:rsidRPr="00607DFC">
        <w:t xml:space="preserve"> </w:t>
      </w:r>
      <w:r w:rsidRPr="00607DFC">
        <w:t>være synlig på alle indgangsdøre</w:t>
      </w:r>
      <w:r w:rsidR="00F2478F" w:rsidRPr="00607DFC">
        <w:t>, herunder også eventuelle nøddøre</w:t>
      </w:r>
      <w:r w:rsidRPr="00607DFC">
        <w:t xml:space="preserve">.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9792F" w:rsidRPr="00607DFC" w14:paraId="3AA006E9" w14:textId="77777777" w:rsidTr="0069792F">
        <w:tc>
          <w:tcPr>
            <w:tcW w:w="4814" w:type="dxa"/>
          </w:tcPr>
          <w:p w14:paraId="54968CC3" w14:textId="1B7D2614" w:rsidR="0069792F" w:rsidRPr="00607DFC" w:rsidRDefault="0069792F" w:rsidP="009B4134">
            <w:pPr>
              <w:pStyle w:val="Default"/>
              <w:keepNext/>
              <w:spacing w:line="260" w:lineRule="atLeast"/>
              <w:jc w:val="center"/>
              <w:rPr>
                <w:lang w:val="da-DK"/>
              </w:rPr>
            </w:pPr>
            <w:r w:rsidRPr="00607DFC">
              <w:rPr>
                <w:noProof/>
                <w:sz w:val="22"/>
                <w:szCs w:val="22"/>
              </w:rPr>
              <w:drawing>
                <wp:inline distT="0" distB="0" distL="0" distR="0" wp14:anchorId="45C6AD9D" wp14:editId="606F4CA2">
                  <wp:extent cx="1908849" cy="2700000"/>
                  <wp:effectExtent l="0" t="0" r="0" b="571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S_Advarselsskilt_A4_FINAL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8849" cy="2700000"/>
                          </a:xfrm>
                          <a:prstGeom prst="rect">
                            <a:avLst/>
                          </a:prstGeom>
                        </pic:spPr>
                      </pic:pic>
                    </a:graphicData>
                  </a:graphic>
                </wp:inline>
              </w:drawing>
            </w:r>
          </w:p>
        </w:tc>
        <w:tc>
          <w:tcPr>
            <w:tcW w:w="4814" w:type="dxa"/>
          </w:tcPr>
          <w:p w14:paraId="2EA2E7B6" w14:textId="3EEEF3B3" w:rsidR="0069792F" w:rsidRPr="00607DFC" w:rsidRDefault="0069792F" w:rsidP="009B4134">
            <w:pPr>
              <w:pStyle w:val="Default"/>
              <w:spacing w:line="260" w:lineRule="atLeast"/>
              <w:jc w:val="center"/>
              <w:rPr>
                <w:sz w:val="22"/>
                <w:szCs w:val="22"/>
                <w:lang w:val="da-DK"/>
              </w:rPr>
            </w:pPr>
            <w:r w:rsidRPr="00607DFC">
              <w:rPr>
                <w:noProof/>
                <w:sz w:val="22"/>
                <w:szCs w:val="22"/>
              </w:rPr>
              <w:drawing>
                <wp:inline distT="0" distB="0" distL="0" distR="0" wp14:anchorId="7007F5D0" wp14:editId="79A7587A">
                  <wp:extent cx="1908849" cy="2700000"/>
                  <wp:effectExtent l="0" t="0" r="0" b="571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S_Advarselsskilt_A4_FINAL1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8849" cy="2700000"/>
                          </a:xfrm>
                          <a:prstGeom prst="rect">
                            <a:avLst/>
                          </a:prstGeom>
                        </pic:spPr>
                      </pic:pic>
                    </a:graphicData>
                  </a:graphic>
                </wp:inline>
              </w:drawing>
            </w:r>
          </w:p>
        </w:tc>
      </w:tr>
      <w:tr w:rsidR="0069792F" w:rsidRPr="00607DFC" w14:paraId="1F6EE0C2" w14:textId="77777777" w:rsidTr="00434227">
        <w:tc>
          <w:tcPr>
            <w:tcW w:w="9628" w:type="dxa"/>
            <w:gridSpan w:val="2"/>
          </w:tcPr>
          <w:p w14:paraId="63A08082" w14:textId="59FB0724" w:rsidR="0069792F" w:rsidRPr="00607DFC" w:rsidRDefault="0069792F" w:rsidP="00E602D9">
            <w:pPr>
              <w:pStyle w:val="Default"/>
              <w:spacing w:line="260" w:lineRule="atLeast"/>
              <w:rPr>
                <w:rFonts w:asciiTheme="minorHAnsi" w:hAnsiTheme="minorHAnsi" w:cstheme="minorHAnsi"/>
                <w:i/>
                <w:noProof/>
                <w:sz w:val="18"/>
                <w:szCs w:val="18"/>
                <w:vertAlign w:val="superscript"/>
                <w:lang w:val="da-DK"/>
              </w:rPr>
            </w:pPr>
            <w:bookmarkStart w:id="27" w:name="_Ref36676218"/>
            <w:r w:rsidRPr="00607DFC">
              <w:rPr>
                <w:rFonts w:asciiTheme="minorHAnsi" w:hAnsiTheme="minorHAnsi" w:cstheme="minorHAnsi"/>
                <w:i/>
                <w:sz w:val="18"/>
                <w:szCs w:val="18"/>
                <w:lang w:val="da-DK"/>
              </w:rPr>
              <w:t xml:space="preserve">Figur </w:t>
            </w:r>
            <w:r w:rsidRPr="00607DFC">
              <w:rPr>
                <w:rFonts w:asciiTheme="minorHAnsi" w:hAnsiTheme="minorHAnsi" w:cstheme="minorHAnsi"/>
                <w:i/>
                <w:sz w:val="18"/>
                <w:szCs w:val="18"/>
              </w:rPr>
              <w:fldChar w:fldCharType="begin"/>
            </w:r>
            <w:r w:rsidRPr="00607DFC">
              <w:rPr>
                <w:rFonts w:asciiTheme="minorHAnsi" w:hAnsiTheme="minorHAnsi" w:cstheme="minorHAnsi"/>
                <w:i/>
                <w:sz w:val="18"/>
                <w:szCs w:val="18"/>
                <w:lang w:val="da-DK"/>
              </w:rPr>
              <w:instrText xml:space="preserve"> SEQ Figure \* ARABIC </w:instrText>
            </w:r>
            <w:r w:rsidRPr="00607DFC">
              <w:rPr>
                <w:rFonts w:asciiTheme="minorHAnsi" w:hAnsiTheme="minorHAnsi" w:cstheme="minorHAnsi"/>
                <w:i/>
                <w:sz w:val="18"/>
                <w:szCs w:val="18"/>
              </w:rPr>
              <w:fldChar w:fldCharType="separate"/>
            </w:r>
            <w:r w:rsidR="00922AD2" w:rsidRPr="00607DFC">
              <w:rPr>
                <w:rFonts w:asciiTheme="minorHAnsi" w:hAnsiTheme="minorHAnsi" w:cstheme="minorHAnsi"/>
                <w:i/>
                <w:noProof/>
                <w:sz w:val="18"/>
                <w:szCs w:val="18"/>
                <w:lang w:val="da-DK"/>
              </w:rPr>
              <w:t>2</w:t>
            </w:r>
            <w:r w:rsidRPr="00607DFC">
              <w:rPr>
                <w:rFonts w:asciiTheme="minorHAnsi" w:hAnsiTheme="minorHAnsi" w:cstheme="minorHAnsi"/>
                <w:i/>
                <w:sz w:val="18"/>
                <w:szCs w:val="18"/>
              </w:rPr>
              <w:fldChar w:fldCharType="end"/>
            </w:r>
            <w:bookmarkEnd w:id="27"/>
            <w:r w:rsidRPr="00607DFC">
              <w:rPr>
                <w:rFonts w:asciiTheme="minorHAnsi" w:hAnsiTheme="minorHAnsi" w:cstheme="minorHAnsi"/>
                <w:i/>
                <w:sz w:val="18"/>
                <w:szCs w:val="18"/>
                <w:lang w:val="da-DK"/>
              </w:rPr>
              <w:t xml:space="preserve"> Advarselsskilt for klassificerede områder</w:t>
            </w:r>
            <w:r w:rsidR="00E602D9" w:rsidRPr="00607DFC">
              <w:rPr>
                <w:rFonts w:asciiTheme="minorHAnsi" w:hAnsiTheme="minorHAnsi" w:cstheme="minorHAnsi"/>
                <w:i/>
                <w:sz w:val="18"/>
                <w:szCs w:val="18"/>
                <w:vertAlign w:val="superscript"/>
                <w:lang w:val="da-DK"/>
              </w:rPr>
              <w:fldChar w:fldCharType="begin"/>
            </w:r>
            <w:r w:rsidR="00E602D9" w:rsidRPr="00607DFC">
              <w:rPr>
                <w:rFonts w:asciiTheme="minorHAnsi" w:hAnsiTheme="minorHAnsi" w:cstheme="minorHAnsi"/>
                <w:i/>
                <w:sz w:val="18"/>
                <w:szCs w:val="18"/>
                <w:vertAlign w:val="superscript"/>
                <w:lang w:val="da-DK"/>
              </w:rPr>
              <w:instrText xml:space="preserve"> NOTEREF _Ref39048260 \h  \* MERGEFORMAT </w:instrText>
            </w:r>
            <w:r w:rsidR="00E602D9" w:rsidRPr="00607DFC">
              <w:rPr>
                <w:rFonts w:asciiTheme="minorHAnsi" w:hAnsiTheme="minorHAnsi" w:cstheme="minorHAnsi"/>
                <w:i/>
                <w:sz w:val="18"/>
                <w:szCs w:val="18"/>
                <w:vertAlign w:val="superscript"/>
                <w:lang w:val="da-DK"/>
              </w:rPr>
            </w:r>
            <w:r w:rsidR="00E602D9" w:rsidRPr="00607DFC">
              <w:rPr>
                <w:rFonts w:asciiTheme="minorHAnsi" w:hAnsiTheme="minorHAnsi" w:cstheme="minorHAnsi"/>
                <w:i/>
                <w:sz w:val="18"/>
                <w:szCs w:val="18"/>
                <w:vertAlign w:val="superscript"/>
                <w:lang w:val="da-DK"/>
              </w:rPr>
              <w:fldChar w:fldCharType="separate"/>
            </w:r>
            <w:r w:rsidR="00922AD2" w:rsidRPr="00607DFC">
              <w:rPr>
                <w:rFonts w:asciiTheme="minorHAnsi" w:hAnsiTheme="minorHAnsi" w:cstheme="minorHAnsi"/>
                <w:i/>
                <w:sz w:val="18"/>
                <w:szCs w:val="18"/>
                <w:vertAlign w:val="superscript"/>
                <w:lang w:val="da-DK"/>
              </w:rPr>
              <w:t>6</w:t>
            </w:r>
            <w:r w:rsidR="00E602D9" w:rsidRPr="00607DFC">
              <w:rPr>
                <w:rFonts w:asciiTheme="minorHAnsi" w:hAnsiTheme="minorHAnsi" w:cstheme="minorHAnsi"/>
                <w:i/>
                <w:sz w:val="18"/>
                <w:szCs w:val="18"/>
                <w:vertAlign w:val="superscript"/>
                <w:lang w:val="da-DK"/>
              </w:rPr>
              <w:fldChar w:fldCharType="end"/>
            </w:r>
          </w:p>
        </w:tc>
      </w:tr>
    </w:tbl>
    <w:p w14:paraId="3362861D" w14:textId="2D3584EA" w:rsidR="00735A29" w:rsidRPr="00607DFC" w:rsidRDefault="00E504ED" w:rsidP="00735A29">
      <w:pPr>
        <w:spacing w:before="220" w:line="260" w:lineRule="atLeast"/>
      </w:pPr>
      <w:bookmarkStart w:id="28" w:name="_Toc26276060"/>
      <w:bookmarkStart w:id="29" w:name="_Ref34205696"/>
      <w:r w:rsidRPr="00607DFC">
        <w:lastRenderedPageBreak/>
        <w:t>[</w:t>
      </w:r>
      <w:r w:rsidR="00735A29" w:rsidRPr="00607DFC">
        <w:t>Anlæg</w:t>
      </w:r>
      <w:r w:rsidR="008A3791" w:rsidRPr="00607DFC">
        <w:t xml:space="preserve"> </w:t>
      </w:r>
      <w:r w:rsidRPr="00607DFC">
        <w:t>og/</w:t>
      </w:r>
      <w:r w:rsidR="008A3791" w:rsidRPr="00607DFC">
        <w:t>eller områder</w:t>
      </w:r>
      <w:r w:rsidRPr="00607DFC">
        <w:t>]</w:t>
      </w:r>
      <w:r w:rsidR="00735A29" w:rsidRPr="00607DFC">
        <w:t>, hvor der kun periodevist håndteres åbne radioaktive kilder, skal kun skiltes i de perioder, hvor håndteringen foregår. Dette gælder for: [</w:t>
      </w:r>
      <w:r w:rsidR="00735A29" w:rsidRPr="00607DFC">
        <w:rPr>
          <w:i/>
        </w:rPr>
        <w:t>anlægsbetegnelse/-r</w:t>
      </w:r>
      <w:r w:rsidRPr="00607DFC">
        <w:rPr>
          <w:i/>
        </w:rPr>
        <w:t xml:space="preserve"> og/eller områder</w:t>
      </w:r>
      <w:r w:rsidRPr="00607DFC">
        <w:t>]. Efter</w:t>
      </w:r>
      <w:r w:rsidR="00735A29" w:rsidRPr="00607DFC">
        <w:t xml:space="preserve"> rengøring</w:t>
      </w:r>
      <w:r w:rsidRPr="00607DFC">
        <w:t>, kontrolmåling og frigivelse</w:t>
      </w:r>
      <w:r w:rsidR="00735A29" w:rsidRPr="00607DFC">
        <w:t xml:space="preserve"> [vendes/</w:t>
      </w:r>
      <w:r w:rsidRPr="00607DFC">
        <w:t>fjernes] skiltet ved indgangen.</w:t>
      </w:r>
      <w:r w:rsidR="00735A29" w:rsidRPr="00607DFC">
        <w:t xml:space="preserve"> </w:t>
      </w:r>
    </w:p>
    <w:p w14:paraId="5FA65983" w14:textId="4A838A6E" w:rsidR="00ED7DE0" w:rsidRPr="00607DFC" w:rsidRDefault="00ED7DE0" w:rsidP="009B4134">
      <w:pPr>
        <w:pStyle w:val="Overskrift1"/>
        <w:spacing w:line="260" w:lineRule="atLeast"/>
      </w:pPr>
      <w:bookmarkStart w:id="30" w:name="_Toc50108389"/>
      <w:r w:rsidRPr="00607DFC">
        <w:t>Dosisovervågning</w:t>
      </w:r>
      <w:bookmarkEnd w:id="28"/>
      <w:bookmarkEnd w:id="29"/>
      <w:bookmarkEnd w:id="30"/>
    </w:p>
    <w:p w14:paraId="1D2705B7" w14:textId="14A2A348" w:rsidR="00E352BB" w:rsidRPr="00607DFC" w:rsidRDefault="00B62F2E" w:rsidP="009B4134">
      <w:pPr>
        <w:spacing w:line="260" w:lineRule="atLeast"/>
      </w:pPr>
      <w:r w:rsidRPr="00607DFC">
        <w:t>[</w:t>
      </w:r>
      <w:r w:rsidRPr="00607DFC">
        <w:rPr>
          <w:i/>
        </w:rPr>
        <w:t>Ansvarlig, f.eks. SBK</w:t>
      </w:r>
      <w:r w:rsidRPr="00607DFC">
        <w:t>]</w:t>
      </w:r>
      <w:r w:rsidR="00E352BB" w:rsidRPr="00607DFC">
        <w:t xml:space="preserve"> sikrer, at alle stråleudsatt</w:t>
      </w:r>
      <w:r w:rsidR="00035812" w:rsidRPr="00607DFC">
        <w:t>e arbejdstagere er kategoriserede</w:t>
      </w:r>
      <w:r w:rsidR="00915A38" w:rsidRPr="00607DFC">
        <w:t xml:space="preserve"> og</w:t>
      </w:r>
      <w:r w:rsidR="00592203" w:rsidRPr="00607DFC">
        <w:t>, hvor</w:t>
      </w:r>
      <w:r w:rsidRPr="00607DFC">
        <w:t xml:space="preserve"> kategoriseringen påkræver det,</w:t>
      </w:r>
      <w:r w:rsidR="00035812" w:rsidRPr="00607DFC">
        <w:t xml:space="preserve"> dosisovervågede</w:t>
      </w:r>
      <w:r w:rsidR="00592203" w:rsidRPr="00607DFC">
        <w:t>,</w:t>
      </w:r>
      <w:r w:rsidRPr="00607DFC">
        <w:t xml:space="preserve"> </w:t>
      </w:r>
      <w:r w:rsidR="00E352BB" w:rsidRPr="00607DFC">
        <w:t>inden arbejde med åbne radioaktive kilder påbegyndes</w:t>
      </w:r>
      <w:r w:rsidR="00915A38" w:rsidRPr="00607DFC">
        <w:t>.</w:t>
      </w:r>
      <w:r w:rsidR="00E352BB" w:rsidRPr="00607DFC">
        <w:t xml:space="preserve"> Kategoriseringen af de enkelte stråleudsatte arbejdstagere fremgår af </w:t>
      </w:r>
      <w:r w:rsidR="00A35A12" w:rsidRPr="00607DFC">
        <w:t>[</w:t>
      </w:r>
      <w:r w:rsidR="00A35A12" w:rsidRPr="00607DFC">
        <w:rPr>
          <w:i/>
        </w:rPr>
        <w:t>henvis til f</w:t>
      </w:r>
      <w:r w:rsidR="00EA460E" w:rsidRPr="00607DFC">
        <w:rPr>
          <w:i/>
        </w:rPr>
        <w:t>ortegnelse over stråleudsatte arbejdstagere</w:t>
      </w:r>
      <w:r w:rsidR="00587A40" w:rsidRPr="00607DFC">
        <w:rPr>
          <w:i/>
        </w:rPr>
        <w:t xml:space="preserve"> og dosisovervågning</w:t>
      </w:r>
      <w:r w:rsidR="00A35A12" w:rsidRPr="00607DFC">
        <w:rPr>
          <w:rStyle w:val="Fodnotehenvisning"/>
        </w:rPr>
        <w:footnoteReference w:id="10"/>
      </w:r>
      <w:r w:rsidR="00A35A12" w:rsidRPr="00607DFC">
        <w:t>]</w:t>
      </w:r>
      <w:r w:rsidR="00133814" w:rsidRPr="00607DFC">
        <w:t>.</w:t>
      </w:r>
    </w:p>
    <w:tbl>
      <w:tblPr>
        <w:tblStyle w:val="Blank"/>
        <w:tblW w:w="5000" w:type="pct"/>
        <w:shd w:val="clear" w:color="auto" w:fill="44546A" w:themeFill="text2"/>
        <w:tblLook w:val="04A0" w:firstRow="1" w:lastRow="0" w:firstColumn="1" w:lastColumn="0" w:noHBand="0" w:noVBand="1"/>
      </w:tblPr>
      <w:tblGrid>
        <w:gridCol w:w="9638"/>
      </w:tblGrid>
      <w:tr w:rsidR="00847FBD" w:rsidRPr="00607DFC" w14:paraId="4BE28490" w14:textId="77777777" w:rsidTr="0053705F">
        <w:trPr>
          <w:trHeight w:val="1233"/>
        </w:trPr>
        <w:tc>
          <w:tcPr>
            <w:tcW w:w="5000" w:type="pct"/>
            <w:shd w:val="clear" w:color="auto" w:fill="D8EEFF"/>
          </w:tcPr>
          <w:p w14:paraId="47496BDB" w14:textId="20B6273A" w:rsidR="00847FBD" w:rsidRPr="00607DFC" w:rsidRDefault="00847FBD" w:rsidP="009B4134">
            <w:pPr>
              <w:pStyle w:val="Faktaboks-Overskrift"/>
              <w:rPr>
                <w:color w:val="005C8D"/>
                <w:sz w:val="22"/>
              </w:rPr>
            </w:pPr>
            <w:r w:rsidRPr="00607DFC">
              <w:rPr>
                <w:color w:val="005C8D"/>
                <w:sz w:val="22"/>
              </w:rPr>
              <w:t>Dosisovervågning på [</w:t>
            </w:r>
            <w:r w:rsidRPr="00607DFC">
              <w:rPr>
                <w:i/>
                <w:color w:val="005C8D"/>
                <w:sz w:val="22"/>
              </w:rPr>
              <w:t>virksomhed/afdeling</w:t>
            </w:r>
            <w:r w:rsidRPr="00607DFC">
              <w:rPr>
                <w:color w:val="005C8D"/>
                <w:sz w:val="22"/>
              </w:rPr>
              <w:t>]</w:t>
            </w:r>
          </w:p>
          <w:p w14:paraId="79CB54F6" w14:textId="77777777" w:rsidR="00847FBD" w:rsidRPr="00607DFC" w:rsidRDefault="00847FBD" w:rsidP="009B4134">
            <w:pPr>
              <w:spacing w:before="220" w:after="120" w:line="260" w:lineRule="atLeast"/>
              <w:ind w:left="227" w:right="227"/>
              <w:rPr>
                <w:b/>
                <w:color w:val="005C8D"/>
              </w:rPr>
            </w:pPr>
            <w:r w:rsidRPr="00607DFC">
              <w:rPr>
                <w:b/>
                <w:color w:val="005C8D"/>
              </w:rPr>
              <w:t>Kategori C:</w:t>
            </w:r>
          </w:p>
          <w:p w14:paraId="2C9C2F5E" w14:textId="476F68DB" w:rsidR="008F4178" w:rsidRPr="00607DFC" w:rsidRDefault="00847FBD" w:rsidP="009B4134">
            <w:pPr>
              <w:spacing w:before="220" w:after="120" w:line="260" w:lineRule="atLeast"/>
              <w:ind w:left="227" w:right="227"/>
              <w:rPr>
                <w:color w:val="005C8D"/>
              </w:rPr>
            </w:pPr>
            <w:r w:rsidRPr="00607DFC">
              <w:rPr>
                <w:color w:val="005C8D"/>
              </w:rPr>
              <w:t xml:space="preserve">Følgende personalegruppe/-r placeres i </w:t>
            </w:r>
            <w:r w:rsidR="00133814" w:rsidRPr="00607DFC">
              <w:rPr>
                <w:color w:val="005C8D"/>
              </w:rPr>
              <w:t>kategori C</w:t>
            </w:r>
            <w:r w:rsidRPr="00607DFC">
              <w:rPr>
                <w:color w:val="005C8D"/>
              </w:rPr>
              <w:t xml:space="preserve">: </w:t>
            </w:r>
          </w:p>
          <w:p w14:paraId="1B8016B5" w14:textId="2E794E36" w:rsidR="008F4178" w:rsidRPr="00607DFC" w:rsidRDefault="00847FBD" w:rsidP="009B4134">
            <w:pPr>
              <w:pStyle w:val="Listeafsnit"/>
              <w:numPr>
                <w:ilvl w:val="0"/>
                <w:numId w:val="21"/>
              </w:numPr>
              <w:spacing w:before="220" w:after="120"/>
              <w:ind w:right="227"/>
              <w:rPr>
                <w:color w:val="005C8D"/>
              </w:rPr>
            </w:pPr>
            <w:r w:rsidRPr="00607DFC">
              <w:rPr>
                <w:color w:val="005C8D"/>
              </w:rPr>
              <w:t>[</w:t>
            </w:r>
            <w:r w:rsidRPr="00607DFC">
              <w:rPr>
                <w:i/>
                <w:color w:val="005C8D"/>
              </w:rPr>
              <w:t>personalegruppe</w:t>
            </w:r>
            <w:r w:rsidRPr="00607DFC">
              <w:rPr>
                <w:color w:val="005C8D"/>
              </w:rPr>
              <w:t>]</w:t>
            </w:r>
          </w:p>
          <w:p w14:paraId="3B8C54B7" w14:textId="515A79B3" w:rsidR="008F4178" w:rsidRPr="00607DFC" w:rsidRDefault="008F4178" w:rsidP="009B4134">
            <w:pPr>
              <w:pStyle w:val="Listeafsnit"/>
              <w:numPr>
                <w:ilvl w:val="0"/>
                <w:numId w:val="21"/>
              </w:numPr>
              <w:spacing w:before="220" w:after="120"/>
              <w:ind w:right="227"/>
              <w:rPr>
                <w:color w:val="005C8D"/>
              </w:rPr>
            </w:pPr>
            <w:r w:rsidRPr="00607DFC">
              <w:rPr>
                <w:color w:val="005C8D"/>
              </w:rPr>
              <w:t>[</w:t>
            </w:r>
            <w:r w:rsidRPr="00607DFC">
              <w:rPr>
                <w:i/>
                <w:color w:val="005C8D"/>
              </w:rPr>
              <w:t>personalegruppe</w:t>
            </w:r>
            <w:r w:rsidRPr="00607DFC">
              <w:rPr>
                <w:color w:val="005C8D"/>
              </w:rPr>
              <w:t xml:space="preserve">] </w:t>
            </w:r>
          </w:p>
          <w:p w14:paraId="6717A10E" w14:textId="5AF1F984" w:rsidR="00CA1D55" w:rsidRPr="00607DFC" w:rsidRDefault="00A56969" w:rsidP="009B4134">
            <w:pPr>
              <w:spacing w:before="220" w:after="120" w:line="260" w:lineRule="atLeast"/>
              <w:ind w:left="227" w:right="227"/>
              <w:rPr>
                <w:color w:val="005C8D"/>
              </w:rPr>
            </w:pPr>
            <w:r w:rsidRPr="00607DFC">
              <w:rPr>
                <w:color w:val="005C8D"/>
              </w:rPr>
              <w:t>Individuel dosisovervågning af d</w:t>
            </w:r>
            <w:r w:rsidR="00CA1D55" w:rsidRPr="00607DFC">
              <w:rPr>
                <w:color w:val="005C8D"/>
              </w:rPr>
              <w:t xml:space="preserve">isse </w:t>
            </w:r>
            <w:r w:rsidRPr="00607DFC">
              <w:rPr>
                <w:color w:val="005C8D"/>
              </w:rPr>
              <w:t>stråleudsatte arbejdstagere</w:t>
            </w:r>
            <w:r w:rsidR="00CA1D55" w:rsidRPr="00607DFC">
              <w:rPr>
                <w:color w:val="005C8D"/>
              </w:rPr>
              <w:t xml:space="preserve"> </w:t>
            </w:r>
            <w:r w:rsidRPr="00607DFC">
              <w:rPr>
                <w:color w:val="005C8D"/>
              </w:rPr>
              <w:t>kræves</w:t>
            </w:r>
            <w:r w:rsidR="00CA1D55" w:rsidRPr="00607DFC">
              <w:rPr>
                <w:color w:val="005C8D"/>
              </w:rPr>
              <w:t xml:space="preserve"> ikke.</w:t>
            </w:r>
          </w:p>
          <w:p w14:paraId="28E7C3B5" w14:textId="21AE243C" w:rsidR="00CA1D55" w:rsidRPr="00607DFC" w:rsidRDefault="00CA1D55" w:rsidP="009B4134">
            <w:pPr>
              <w:spacing w:before="220" w:after="120" w:line="260" w:lineRule="atLeast"/>
              <w:ind w:left="227" w:right="227"/>
              <w:rPr>
                <w:b/>
                <w:color w:val="005C8D"/>
              </w:rPr>
            </w:pPr>
            <w:r w:rsidRPr="00607DFC">
              <w:rPr>
                <w:b/>
                <w:color w:val="005C8D"/>
              </w:rPr>
              <w:t xml:space="preserve">Kategori B: </w:t>
            </w:r>
          </w:p>
          <w:p w14:paraId="16BBB663" w14:textId="15426EC0" w:rsidR="008F4178" w:rsidRPr="00607DFC" w:rsidRDefault="00CA1D55" w:rsidP="009B4134">
            <w:pPr>
              <w:spacing w:before="220" w:after="120" w:line="260" w:lineRule="atLeast"/>
              <w:ind w:left="227" w:right="227"/>
              <w:rPr>
                <w:color w:val="005C8D"/>
              </w:rPr>
            </w:pPr>
            <w:r w:rsidRPr="00607DFC">
              <w:rPr>
                <w:color w:val="005C8D"/>
              </w:rPr>
              <w:t>Følgende personalegruppe</w:t>
            </w:r>
            <w:r w:rsidR="008F4178" w:rsidRPr="00607DFC">
              <w:rPr>
                <w:color w:val="005C8D"/>
              </w:rPr>
              <w:t>/-r placeres i kategori</w:t>
            </w:r>
            <w:r w:rsidR="00133814" w:rsidRPr="00607DFC">
              <w:rPr>
                <w:color w:val="005C8D"/>
              </w:rPr>
              <w:t xml:space="preserve"> B</w:t>
            </w:r>
            <w:r w:rsidR="008F4178" w:rsidRPr="00607DFC">
              <w:rPr>
                <w:color w:val="005C8D"/>
              </w:rPr>
              <w:t>:</w:t>
            </w:r>
          </w:p>
          <w:p w14:paraId="1CB08916" w14:textId="77777777" w:rsidR="008F4178" w:rsidRPr="00607DFC" w:rsidRDefault="008F4178" w:rsidP="009B4134">
            <w:pPr>
              <w:pStyle w:val="Listeafsnit"/>
              <w:numPr>
                <w:ilvl w:val="0"/>
                <w:numId w:val="21"/>
              </w:numPr>
              <w:spacing w:before="220" w:after="120"/>
              <w:ind w:right="227"/>
              <w:rPr>
                <w:color w:val="005C8D"/>
              </w:rPr>
            </w:pPr>
            <w:r w:rsidRPr="00607DFC">
              <w:rPr>
                <w:color w:val="005C8D"/>
              </w:rPr>
              <w:t>[</w:t>
            </w:r>
            <w:r w:rsidRPr="00607DFC">
              <w:rPr>
                <w:i/>
                <w:color w:val="005C8D"/>
              </w:rPr>
              <w:t>personalegruppe</w:t>
            </w:r>
            <w:r w:rsidRPr="00607DFC">
              <w:rPr>
                <w:color w:val="005C8D"/>
              </w:rPr>
              <w:t>]</w:t>
            </w:r>
          </w:p>
          <w:p w14:paraId="3B87CB10" w14:textId="77777777" w:rsidR="008F4178" w:rsidRPr="00607DFC" w:rsidRDefault="008F4178" w:rsidP="009B4134">
            <w:pPr>
              <w:pStyle w:val="Listeafsnit"/>
              <w:numPr>
                <w:ilvl w:val="0"/>
                <w:numId w:val="21"/>
              </w:numPr>
              <w:spacing w:before="220" w:after="120"/>
              <w:ind w:right="227"/>
              <w:rPr>
                <w:color w:val="005C8D"/>
              </w:rPr>
            </w:pPr>
            <w:r w:rsidRPr="00607DFC">
              <w:rPr>
                <w:color w:val="005C8D"/>
              </w:rPr>
              <w:t>[</w:t>
            </w:r>
            <w:r w:rsidRPr="00607DFC">
              <w:rPr>
                <w:i/>
                <w:color w:val="005C8D"/>
              </w:rPr>
              <w:t>personalegruppe</w:t>
            </w:r>
            <w:r w:rsidRPr="00607DFC">
              <w:rPr>
                <w:color w:val="005C8D"/>
              </w:rPr>
              <w:t xml:space="preserve">] </w:t>
            </w:r>
          </w:p>
          <w:p w14:paraId="770A521E" w14:textId="747A536A" w:rsidR="00847FBD" w:rsidRPr="00607DFC" w:rsidRDefault="00A56969" w:rsidP="009B4134">
            <w:pPr>
              <w:spacing w:before="220" w:after="120" w:line="260" w:lineRule="atLeast"/>
              <w:ind w:left="227" w:right="227"/>
              <w:rPr>
                <w:color w:val="005C8D"/>
              </w:rPr>
            </w:pPr>
            <w:r w:rsidRPr="00607DFC">
              <w:rPr>
                <w:color w:val="005C8D"/>
              </w:rPr>
              <w:t xml:space="preserve">Placering i kategori B på baggrund af den effektive dosis, som en stråleudsat arbejdstager kan modtage, medfører krav om </w:t>
            </w:r>
            <w:r w:rsidR="00CA1D55" w:rsidRPr="00607DFC">
              <w:rPr>
                <w:color w:val="005C8D"/>
              </w:rPr>
              <w:t xml:space="preserve">anvendelse af </w:t>
            </w:r>
            <w:proofErr w:type="spellStart"/>
            <w:r w:rsidR="00CA1D55" w:rsidRPr="00607DFC">
              <w:rPr>
                <w:color w:val="005C8D"/>
              </w:rPr>
              <w:t>persondosimeter</w:t>
            </w:r>
            <w:proofErr w:type="spellEnd"/>
            <w:r w:rsidR="00CA1D55" w:rsidRPr="00607DFC">
              <w:rPr>
                <w:color w:val="005C8D"/>
              </w:rPr>
              <w:t xml:space="preserve"> med en måleperiode på højst 3 måneder. </w:t>
            </w:r>
            <w:r w:rsidRPr="00607DFC">
              <w:rPr>
                <w:color w:val="005C8D"/>
              </w:rPr>
              <w:t>Dette gælder [</w:t>
            </w:r>
            <w:r w:rsidRPr="00607DFC">
              <w:rPr>
                <w:i/>
                <w:color w:val="005C8D"/>
              </w:rPr>
              <w:t>personalegruppe/-r</w:t>
            </w:r>
            <w:r w:rsidRPr="00607DFC">
              <w:rPr>
                <w:color w:val="005C8D"/>
              </w:rPr>
              <w:t xml:space="preserve">]. </w:t>
            </w:r>
          </w:p>
          <w:p w14:paraId="3EECDE3C" w14:textId="3E0FBD58" w:rsidR="00A56969" w:rsidRPr="00607DFC" w:rsidRDefault="00A56969" w:rsidP="009B4134">
            <w:pPr>
              <w:spacing w:before="220" w:after="120" w:line="260" w:lineRule="atLeast"/>
              <w:ind w:left="227" w:right="227"/>
              <w:rPr>
                <w:color w:val="005C8D"/>
              </w:rPr>
            </w:pPr>
            <w:r w:rsidRPr="00607DFC">
              <w:rPr>
                <w:color w:val="005C8D"/>
              </w:rPr>
              <w:t xml:space="preserve">Placering i kategori B på baggrund af den ækvivalente dosis, som en stråleudsat arbejdstager kan modtage, kræver ikke individuel dosisovervågning. </w:t>
            </w:r>
          </w:p>
          <w:p w14:paraId="33F65E6A" w14:textId="1D3B4DEB" w:rsidR="00847FBD" w:rsidRPr="00607DFC" w:rsidRDefault="00CA1D55" w:rsidP="009B4134">
            <w:pPr>
              <w:spacing w:before="220" w:after="120" w:line="260" w:lineRule="atLeast"/>
              <w:ind w:left="227" w:right="227"/>
              <w:rPr>
                <w:b/>
                <w:color w:val="005C8D"/>
              </w:rPr>
            </w:pPr>
            <w:r w:rsidRPr="00607DFC">
              <w:rPr>
                <w:b/>
                <w:color w:val="005C8D"/>
              </w:rPr>
              <w:t>Kategori A</w:t>
            </w:r>
            <w:r w:rsidR="00847FBD" w:rsidRPr="00607DFC">
              <w:rPr>
                <w:b/>
                <w:color w:val="005C8D"/>
              </w:rPr>
              <w:t>:</w:t>
            </w:r>
          </w:p>
          <w:p w14:paraId="6374966F" w14:textId="1FBC73C5" w:rsidR="00CA1D55" w:rsidRPr="00607DFC" w:rsidRDefault="00847FBD" w:rsidP="009B4134">
            <w:pPr>
              <w:spacing w:before="220" w:after="120" w:line="260" w:lineRule="atLeast"/>
              <w:ind w:left="227" w:right="227"/>
              <w:rPr>
                <w:color w:val="005C8D"/>
              </w:rPr>
            </w:pPr>
            <w:r w:rsidRPr="00607DFC">
              <w:rPr>
                <w:color w:val="005C8D"/>
              </w:rPr>
              <w:t>Følgende personalegrupp</w:t>
            </w:r>
            <w:r w:rsidR="008F4178" w:rsidRPr="00607DFC">
              <w:rPr>
                <w:color w:val="005C8D"/>
              </w:rPr>
              <w:t>e/-r placeres i kategori</w:t>
            </w:r>
            <w:r w:rsidR="005D49CE" w:rsidRPr="00607DFC">
              <w:rPr>
                <w:color w:val="005C8D"/>
              </w:rPr>
              <w:t xml:space="preserve"> A</w:t>
            </w:r>
            <w:r w:rsidR="008F4178" w:rsidRPr="00607DFC">
              <w:rPr>
                <w:color w:val="005C8D"/>
              </w:rPr>
              <w:t>:</w:t>
            </w:r>
          </w:p>
          <w:p w14:paraId="76849BC6" w14:textId="77777777" w:rsidR="008F4178" w:rsidRPr="00607DFC" w:rsidRDefault="008F4178" w:rsidP="009B4134">
            <w:pPr>
              <w:pStyle w:val="Listeafsnit"/>
              <w:numPr>
                <w:ilvl w:val="0"/>
                <w:numId w:val="21"/>
              </w:numPr>
              <w:spacing w:before="220" w:after="120"/>
              <w:ind w:right="227"/>
              <w:rPr>
                <w:color w:val="005C8D"/>
              </w:rPr>
            </w:pPr>
            <w:r w:rsidRPr="00607DFC">
              <w:rPr>
                <w:color w:val="005C8D"/>
              </w:rPr>
              <w:t>[</w:t>
            </w:r>
            <w:r w:rsidRPr="00607DFC">
              <w:rPr>
                <w:i/>
                <w:color w:val="005C8D"/>
              </w:rPr>
              <w:t>personalegruppe</w:t>
            </w:r>
            <w:r w:rsidRPr="00607DFC">
              <w:rPr>
                <w:color w:val="005C8D"/>
              </w:rPr>
              <w:t>]</w:t>
            </w:r>
          </w:p>
          <w:p w14:paraId="5858FBF4" w14:textId="77777777" w:rsidR="008F4178" w:rsidRPr="00607DFC" w:rsidRDefault="008F4178" w:rsidP="009B4134">
            <w:pPr>
              <w:pStyle w:val="Listeafsnit"/>
              <w:numPr>
                <w:ilvl w:val="0"/>
                <w:numId w:val="21"/>
              </w:numPr>
              <w:spacing w:before="220" w:after="120"/>
              <w:ind w:right="227"/>
              <w:rPr>
                <w:color w:val="005C8D"/>
              </w:rPr>
            </w:pPr>
            <w:r w:rsidRPr="00607DFC">
              <w:rPr>
                <w:color w:val="005C8D"/>
              </w:rPr>
              <w:t>[</w:t>
            </w:r>
            <w:r w:rsidRPr="00607DFC">
              <w:rPr>
                <w:i/>
                <w:color w:val="005C8D"/>
              </w:rPr>
              <w:t>personalegruppe</w:t>
            </w:r>
            <w:r w:rsidRPr="00607DFC">
              <w:rPr>
                <w:color w:val="005C8D"/>
              </w:rPr>
              <w:t xml:space="preserve">] </w:t>
            </w:r>
          </w:p>
          <w:p w14:paraId="6E1FFC0F" w14:textId="01740C2C" w:rsidR="00A56969" w:rsidRPr="00607DFC" w:rsidRDefault="00A56969" w:rsidP="009B4134">
            <w:pPr>
              <w:spacing w:before="220" w:after="120" w:line="260" w:lineRule="atLeast"/>
              <w:ind w:left="227" w:right="227"/>
              <w:rPr>
                <w:color w:val="005C8D"/>
              </w:rPr>
            </w:pPr>
            <w:r w:rsidRPr="00607DFC">
              <w:rPr>
                <w:color w:val="005C8D"/>
              </w:rPr>
              <w:t xml:space="preserve">Placering i kategori A på baggrund af den effektive dosis, som en stråleudsat arbejdstager kan modtage, medfører krav om anvendelse af </w:t>
            </w:r>
            <w:proofErr w:type="spellStart"/>
            <w:r w:rsidRPr="00607DFC">
              <w:rPr>
                <w:color w:val="005C8D"/>
              </w:rPr>
              <w:t>persondosimeter</w:t>
            </w:r>
            <w:proofErr w:type="spellEnd"/>
            <w:r w:rsidRPr="00607DFC">
              <w:rPr>
                <w:color w:val="005C8D"/>
              </w:rPr>
              <w:t xml:space="preserve"> med en måleperiode på højst 1 måned. Dette gælder [</w:t>
            </w:r>
            <w:r w:rsidRPr="00607DFC">
              <w:rPr>
                <w:i/>
                <w:color w:val="005C8D"/>
              </w:rPr>
              <w:t>personalegruppe/-r</w:t>
            </w:r>
            <w:r w:rsidRPr="00607DFC">
              <w:rPr>
                <w:color w:val="005C8D"/>
              </w:rPr>
              <w:t xml:space="preserve">]. </w:t>
            </w:r>
          </w:p>
          <w:p w14:paraId="41A0550D" w14:textId="07967DCB" w:rsidR="00A56969" w:rsidRPr="00607DFC" w:rsidRDefault="00A56969" w:rsidP="009B4134">
            <w:pPr>
              <w:spacing w:before="220" w:after="120" w:line="260" w:lineRule="atLeast"/>
              <w:ind w:left="227" w:right="227"/>
              <w:rPr>
                <w:color w:val="005C8D"/>
              </w:rPr>
            </w:pPr>
            <w:r w:rsidRPr="00607DFC">
              <w:rPr>
                <w:color w:val="005C8D"/>
              </w:rPr>
              <w:lastRenderedPageBreak/>
              <w:t xml:space="preserve">Placering i kategori A på baggrund af den ækvivalente dosis til øjelinsen, som en stråleudsat arbejdstager kan modtage, medfører krav om anvendelse af </w:t>
            </w:r>
            <w:proofErr w:type="spellStart"/>
            <w:r w:rsidRPr="00607DFC">
              <w:rPr>
                <w:color w:val="005C8D"/>
              </w:rPr>
              <w:t>persondosimeter</w:t>
            </w:r>
            <w:proofErr w:type="spellEnd"/>
            <w:r w:rsidRPr="00607DFC">
              <w:rPr>
                <w:color w:val="005C8D"/>
              </w:rPr>
              <w:t xml:space="preserve"> med en måleperiode</w:t>
            </w:r>
            <w:r w:rsidR="00CD01C8" w:rsidRPr="00607DFC">
              <w:rPr>
                <w:color w:val="005C8D"/>
              </w:rPr>
              <w:t xml:space="preserve"> på højst [</w:t>
            </w:r>
            <w:r w:rsidR="00DA7C0C" w:rsidRPr="00607DFC">
              <w:rPr>
                <w:i/>
                <w:color w:val="005C8D"/>
              </w:rPr>
              <w:t>måle</w:t>
            </w:r>
            <w:r w:rsidR="00CD01C8" w:rsidRPr="00607DFC">
              <w:rPr>
                <w:i/>
                <w:color w:val="005C8D"/>
              </w:rPr>
              <w:t>periode</w:t>
            </w:r>
            <w:r w:rsidR="00CD01C8" w:rsidRPr="00607DFC">
              <w:rPr>
                <w:color w:val="005C8D"/>
              </w:rPr>
              <w:t>]</w:t>
            </w:r>
            <w:r w:rsidRPr="00607DFC">
              <w:rPr>
                <w:color w:val="005C8D"/>
              </w:rPr>
              <w:t>.</w:t>
            </w:r>
            <w:r w:rsidR="000B42AE" w:rsidRPr="00607DFC">
              <w:rPr>
                <w:color w:val="005C8D"/>
              </w:rPr>
              <w:t xml:space="preserve"> [</w:t>
            </w:r>
            <w:r w:rsidR="000B42AE" w:rsidRPr="00607DFC">
              <w:rPr>
                <w:i/>
                <w:color w:val="005C8D"/>
              </w:rPr>
              <w:t xml:space="preserve">Beskrivelse af eller henvisning til procedure for placering m.v. af </w:t>
            </w:r>
            <w:proofErr w:type="spellStart"/>
            <w:r w:rsidR="000B42AE" w:rsidRPr="00607DFC">
              <w:rPr>
                <w:i/>
                <w:color w:val="005C8D"/>
              </w:rPr>
              <w:t>persondosimeter</w:t>
            </w:r>
            <w:proofErr w:type="spellEnd"/>
            <w:r w:rsidR="000B42AE" w:rsidRPr="00607DFC">
              <w:rPr>
                <w:color w:val="005C8D"/>
              </w:rPr>
              <w:t>].</w:t>
            </w:r>
            <w:r w:rsidRPr="00607DFC">
              <w:rPr>
                <w:color w:val="005C8D"/>
              </w:rPr>
              <w:t xml:space="preserve"> Dette gælder [</w:t>
            </w:r>
            <w:r w:rsidRPr="00607DFC">
              <w:rPr>
                <w:i/>
                <w:color w:val="005C8D"/>
              </w:rPr>
              <w:t>personalegruppe/-r</w:t>
            </w:r>
            <w:r w:rsidRPr="00607DFC">
              <w:rPr>
                <w:color w:val="005C8D"/>
              </w:rPr>
              <w:t xml:space="preserve">]. </w:t>
            </w:r>
          </w:p>
          <w:p w14:paraId="282500A0" w14:textId="07B6650C" w:rsidR="00847FBD" w:rsidRPr="00607DFC" w:rsidRDefault="00A56969" w:rsidP="009B4134">
            <w:pPr>
              <w:spacing w:before="220" w:after="120" w:line="260" w:lineRule="atLeast"/>
              <w:ind w:left="227" w:right="227"/>
              <w:rPr>
                <w:color w:val="005C8D"/>
              </w:rPr>
            </w:pPr>
            <w:r w:rsidRPr="00607DFC">
              <w:rPr>
                <w:color w:val="005C8D"/>
              </w:rPr>
              <w:t xml:space="preserve">Placering i kategori A på baggrund af den ækvivalente dosis til </w:t>
            </w:r>
            <w:r w:rsidR="00035812" w:rsidRPr="00607DFC">
              <w:rPr>
                <w:color w:val="005C8D"/>
              </w:rPr>
              <w:t xml:space="preserve">hud eller </w:t>
            </w:r>
            <w:r w:rsidRPr="00607DFC">
              <w:rPr>
                <w:color w:val="005C8D"/>
              </w:rPr>
              <w:t xml:space="preserve">ekstremiteter, som en stråleudsat arbejdstager kan modtage, medfører krav om anvendelse af </w:t>
            </w:r>
            <w:proofErr w:type="spellStart"/>
            <w:r w:rsidRPr="00607DFC">
              <w:rPr>
                <w:color w:val="005C8D"/>
              </w:rPr>
              <w:t>persondosimeter</w:t>
            </w:r>
            <w:proofErr w:type="spellEnd"/>
            <w:r w:rsidRPr="00607DFC">
              <w:rPr>
                <w:color w:val="005C8D"/>
              </w:rPr>
              <w:t xml:space="preserve"> i form af en fingerring med en måleperiode på [14/30] dage. Dette gælder [</w:t>
            </w:r>
            <w:r w:rsidRPr="00607DFC">
              <w:rPr>
                <w:i/>
                <w:color w:val="005C8D"/>
              </w:rPr>
              <w:t>personalegruppe/-r</w:t>
            </w:r>
            <w:r w:rsidRPr="00607DFC">
              <w:rPr>
                <w:color w:val="005C8D"/>
              </w:rPr>
              <w:t xml:space="preserve">]. </w:t>
            </w:r>
          </w:p>
          <w:p w14:paraId="3588D99A" w14:textId="3A56CEA3" w:rsidR="0053524A" w:rsidRPr="00607DFC" w:rsidRDefault="0053524A" w:rsidP="009B4134">
            <w:pPr>
              <w:spacing w:before="220" w:after="120" w:line="260" w:lineRule="atLeast"/>
              <w:ind w:left="227" w:right="227"/>
              <w:rPr>
                <w:color w:val="005C8D"/>
              </w:rPr>
            </w:pPr>
            <w:r w:rsidRPr="00607DFC">
              <w:rPr>
                <w:color w:val="005C8D"/>
              </w:rPr>
              <w:t>Stråleudsatte arbejdstagere i kategori A skal have foretaget en lægeundersøgelse inden arbejde med åbne radioaktive kilder påbegyndes og herefter en rutineundersøgelse mindst én gang årligt.</w:t>
            </w:r>
            <w:r w:rsidRPr="00607DFC">
              <w:rPr>
                <w:rStyle w:val="Fodnotehenvisning"/>
                <w:color w:val="005C8D"/>
              </w:rPr>
              <w:footnoteReference w:id="11"/>
            </w:r>
            <w:r w:rsidRPr="00607DFC">
              <w:rPr>
                <w:color w:val="005C8D"/>
                <w:vertAlign w:val="superscript"/>
              </w:rPr>
              <w:t xml:space="preserve">, </w:t>
            </w:r>
            <w:r w:rsidRPr="00607DFC">
              <w:rPr>
                <w:rStyle w:val="Fodnotehenvisning"/>
                <w:color w:val="005C8D"/>
              </w:rPr>
              <w:footnoteReference w:id="12"/>
            </w:r>
            <w:r w:rsidRPr="00607DFC">
              <w:rPr>
                <w:color w:val="005C8D"/>
              </w:rPr>
              <w:t xml:space="preserve"> Lægeundersøgelsen udføres </w:t>
            </w:r>
            <w:r w:rsidR="005564DF" w:rsidRPr="00607DFC">
              <w:rPr>
                <w:color w:val="005C8D"/>
              </w:rPr>
              <w:t xml:space="preserve">af </w:t>
            </w:r>
            <w:r w:rsidRPr="00607DFC">
              <w:rPr>
                <w:color w:val="005C8D"/>
              </w:rPr>
              <w:t>[</w:t>
            </w:r>
            <w:r w:rsidR="005564DF" w:rsidRPr="00607DFC">
              <w:rPr>
                <w:i/>
                <w:color w:val="005C8D"/>
              </w:rPr>
              <w:t>tilknyttet læge/klinik</w:t>
            </w:r>
            <w:r w:rsidRPr="00607DFC">
              <w:rPr>
                <w:color w:val="005C8D"/>
              </w:rPr>
              <w:t xml:space="preserve">]. </w:t>
            </w:r>
            <w:r w:rsidR="00205DD8" w:rsidRPr="00607DFC">
              <w:rPr>
                <w:color w:val="005C8D"/>
              </w:rPr>
              <w:t>[</w:t>
            </w:r>
            <w:r w:rsidR="00205DD8" w:rsidRPr="00607DFC">
              <w:rPr>
                <w:i/>
                <w:color w:val="005C8D"/>
              </w:rPr>
              <w:t>B</w:t>
            </w:r>
            <w:r w:rsidR="00885A7E" w:rsidRPr="00607DFC">
              <w:rPr>
                <w:i/>
                <w:color w:val="005C8D"/>
              </w:rPr>
              <w:t>eskrivelse af forløb i forhold til lægeundersøgelser, herunder hvem, der er ansvarlig for at sikre overholdelse af årlig rutineundersøgelse</w:t>
            </w:r>
            <w:r w:rsidR="00205DD8" w:rsidRPr="00607DFC">
              <w:rPr>
                <w:color w:val="005C8D"/>
              </w:rPr>
              <w:t>].</w:t>
            </w:r>
          </w:p>
          <w:p w14:paraId="3D32904D" w14:textId="77777777" w:rsidR="00091817" w:rsidRPr="00607DFC" w:rsidRDefault="00091817" w:rsidP="00BA205D">
            <w:pPr>
              <w:keepNext/>
              <w:spacing w:before="220" w:after="120" w:line="260" w:lineRule="atLeast"/>
              <w:ind w:left="227" w:right="227"/>
              <w:rPr>
                <w:b/>
                <w:color w:val="005C8D"/>
              </w:rPr>
            </w:pPr>
            <w:r w:rsidRPr="00607DFC">
              <w:rPr>
                <w:b/>
                <w:color w:val="005C8D"/>
              </w:rPr>
              <w:t>Intern bestråling</w:t>
            </w:r>
          </w:p>
          <w:p w14:paraId="4F0E5E40" w14:textId="77777777" w:rsidR="00C43851" w:rsidRPr="00607DFC" w:rsidRDefault="000B42AE" w:rsidP="00C43851">
            <w:pPr>
              <w:spacing w:before="220" w:line="260" w:lineRule="atLeast"/>
              <w:ind w:left="227" w:right="227"/>
              <w:rPr>
                <w:color w:val="005C8D"/>
              </w:rPr>
            </w:pPr>
            <w:r w:rsidRPr="00607DFC">
              <w:rPr>
                <w:color w:val="005C8D"/>
              </w:rPr>
              <w:t xml:space="preserve">Stråleudsatte arbejdstagere, der kan modtage en effektiv dosis større </w:t>
            </w:r>
            <w:r w:rsidR="00091817" w:rsidRPr="00607DFC">
              <w:rPr>
                <w:color w:val="005C8D"/>
              </w:rPr>
              <w:t>end 1 mSv/år fra intern bestråling, skal individuel</w:t>
            </w:r>
            <w:r w:rsidRPr="00607DFC">
              <w:rPr>
                <w:color w:val="005C8D"/>
              </w:rPr>
              <w:t>t</w:t>
            </w:r>
            <w:r w:rsidR="00091817" w:rsidRPr="00607DFC">
              <w:rPr>
                <w:color w:val="005C8D"/>
              </w:rPr>
              <w:t xml:space="preserve"> dosisovervåg</w:t>
            </w:r>
            <w:r w:rsidRPr="00607DFC">
              <w:rPr>
                <w:color w:val="005C8D"/>
              </w:rPr>
              <w:t>es</w:t>
            </w:r>
            <w:r w:rsidR="00091817" w:rsidRPr="00607DFC">
              <w:rPr>
                <w:color w:val="005C8D"/>
              </w:rPr>
              <w:t xml:space="preserve"> i henhold til </w:t>
            </w:r>
            <w:r w:rsidRPr="00607DFC">
              <w:rPr>
                <w:color w:val="005C8D"/>
              </w:rPr>
              <w:t>d</w:t>
            </w:r>
            <w:r w:rsidR="00091817" w:rsidRPr="00607DFC">
              <w:rPr>
                <w:color w:val="005C8D"/>
              </w:rPr>
              <w:t xml:space="preserve">et dosisovervågningsprogram, der er godkendt af Sundhedsstyrelsen. </w:t>
            </w:r>
            <w:r w:rsidR="00C43851" w:rsidRPr="00607DFC">
              <w:rPr>
                <w:color w:val="005C8D"/>
              </w:rPr>
              <w:t>[</w:t>
            </w:r>
            <w:r w:rsidR="00C43851" w:rsidRPr="00607DFC">
              <w:rPr>
                <w:i/>
                <w:color w:val="005C8D"/>
              </w:rPr>
              <w:t>Beskrivelse af eller reference til dosisovervågningsprogram</w:t>
            </w:r>
            <w:r w:rsidR="00C43851" w:rsidRPr="00607DFC">
              <w:rPr>
                <w:color w:val="005C8D"/>
              </w:rPr>
              <w:t xml:space="preserve">]. </w:t>
            </w:r>
          </w:p>
          <w:p w14:paraId="05468DD3" w14:textId="10472965" w:rsidR="00091817" w:rsidRPr="00607DFC" w:rsidRDefault="000B42AE" w:rsidP="009D7106">
            <w:pPr>
              <w:spacing w:before="220" w:line="260" w:lineRule="atLeast"/>
              <w:ind w:left="227" w:right="227"/>
              <w:rPr>
                <w:color w:val="005C8D"/>
              </w:rPr>
            </w:pPr>
            <w:r w:rsidRPr="00607DFC">
              <w:rPr>
                <w:color w:val="005C8D"/>
              </w:rPr>
              <w:t xml:space="preserve">Følgende personalegruppe/-r er omfattet af dette: </w:t>
            </w:r>
          </w:p>
          <w:p w14:paraId="15EC2E56" w14:textId="77777777" w:rsidR="00727BEC" w:rsidRPr="00607DFC" w:rsidRDefault="00727BEC" w:rsidP="00727BEC">
            <w:pPr>
              <w:pStyle w:val="Listeafsnit"/>
              <w:numPr>
                <w:ilvl w:val="0"/>
                <w:numId w:val="21"/>
              </w:numPr>
              <w:spacing w:before="220" w:after="120"/>
              <w:ind w:right="227"/>
              <w:rPr>
                <w:color w:val="005C8D"/>
              </w:rPr>
            </w:pPr>
            <w:r w:rsidRPr="00607DFC">
              <w:rPr>
                <w:color w:val="005C8D"/>
              </w:rPr>
              <w:t>[</w:t>
            </w:r>
            <w:r w:rsidRPr="00607DFC">
              <w:rPr>
                <w:i/>
                <w:color w:val="005C8D"/>
              </w:rPr>
              <w:t>personalegruppe</w:t>
            </w:r>
            <w:r w:rsidRPr="00607DFC">
              <w:rPr>
                <w:color w:val="005C8D"/>
              </w:rPr>
              <w:t>]</w:t>
            </w:r>
          </w:p>
          <w:p w14:paraId="20BA4CB8" w14:textId="77777777" w:rsidR="00727BEC" w:rsidRPr="00607DFC" w:rsidRDefault="00727BEC" w:rsidP="00727BEC">
            <w:pPr>
              <w:pStyle w:val="Listeafsnit"/>
              <w:numPr>
                <w:ilvl w:val="0"/>
                <w:numId w:val="21"/>
              </w:numPr>
              <w:spacing w:before="220" w:after="120"/>
              <w:ind w:right="227"/>
              <w:rPr>
                <w:color w:val="005C8D"/>
              </w:rPr>
            </w:pPr>
            <w:r w:rsidRPr="00607DFC">
              <w:rPr>
                <w:color w:val="005C8D"/>
              </w:rPr>
              <w:t>[</w:t>
            </w:r>
            <w:r w:rsidRPr="00607DFC">
              <w:rPr>
                <w:i/>
                <w:color w:val="005C8D"/>
              </w:rPr>
              <w:t>personalegruppe</w:t>
            </w:r>
            <w:r w:rsidRPr="00607DFC">
              <w:rPr>
                <w:color w:val="005C8D"/>
              </w:rPr>
              <w:t xml:space="preserve">] </w:t>
            </w:r>
          </w:p>
          <w:p w14:paraId="2F6E4D0C" w14:textId="74D9A106" w:rsidR="00091817" w:rsidRPr="00607DFC" w:rsidRDefault="00091817" w:rsidP="009B4134">
            <w:pPr>
              <w:spacing w:line="260" w:lineRule="atLeast"/>
              <w:ind w:left="227" w:right="227"/>
              <w:rPr>
                <w:color w:val="005C8D"/>
              </w:rPr>
            </w:pPr>
          </w:p>
          <w:p w14:paraId="3B13DAD0" w14:textId="3E75ECF3" w:rsidR="00091817" w:rsidRPr="00607DFC" w:rsidRDefault="00091817" w:rsidP="009D7106">
            <w:pPr>
              <w:spacing w:line="260" w:lineRule="atLeast"/>
              <w:ind w:left="227" w:right="227"/>
              <w:rPr>
                <w:b/>
                <w:color w:val="005C8D"/>
              </w:rPr>
            </w:pPr>
            <w:r w:rsidRPr="00607DFC">
              <w:rPr>
                <w:b/>
                <w:color w:val="005C8D"/>
              </w:rPr>
              <w:t>Gravide stråleudsatte arbejdstagere</w:t>
            </w:r>
          </w:p>
          <w:p w14:paraId="39A3244A" w14:textId="632B29BF" w:rsidR="002B3D89" w:rsidRPr="00607DFC" w:rsidRDefault="00091817" w:rsidP="009D7106">
            <w:pPr>
              <w:spacing w:before="220" w:after="120" w:line="260" w:lineRule="atLeast"/>
              <w:ind w:left="227" w:right="227"/>
              <w:rPr>
                <w:color w:val="005C8D"/>
              </w:rPr>
            </w:pPr>
            <w:r w:rsidRPr="00607DFC">
              <w:rPr>
                <w:color w:val="005C8D"/>
              </w:rPr>
              <w:t xml:space="preserve">Gravide stråleudsatte arbejdstagere </w:t>
            </w:r>
            <w:r w:rsidR="00BA205D" w:rsidRPr="00607DFC">
              <w:rPr>
                <w:color w:val="005C8D"/>
              </w:rPr>
              <w:t>skal hurtigst muligt underrette</w:t>
            </w:r>
            <w:r w:rsidRPr="00607DFC">
              <w:rPr>
                <w:color w:val="005C8D"/>
              </w:rPr>
              <w:t xml:space="preserve"> om graviditet</w:t>
            </w:r>
            <w:r w:rsidR="0069102E" w:rsidRPr="00607DFC">
              <w:rPr>
                <w:color w:val="005C8D"/>
              </w:rPr>
              <w:t xml:space="preserve">. </w:t>
            </w:r>
            <w:r w:rsidR="00C43851" w:rsidRPr="00607DFC">
              <w:rPr>
                <w:color w:val="005C8D"/>
              </w:rPr>
              <w:t>[</w:t>
            </w:r>
            <w:r w:rsidR="00C43851" w:rsidRPr="00607DFC">
              <w:rPr>
                <w:i/>
                <w:color w:val="005C8D"/>
              </w:rPr>
              <w:t xml:space="preserve">Beskrivelse af </w:t>
            </w:r>
            <w:r w:rsidR="00BA205D" w:rsidRPr="00607DFC">
              <w:rPr>
                <w:i/>
                <w:color w:val="005C8D"/>
              </w:rPr>
              <w:t xml:space="preserve">underretning, </w:t>
            </w:r>
            <w:r w:rsidR="00C43851" w:rsidRPr="00607DFC">
              <w:rPr>
                <w:i/>
                <w:color w:val="005C8D"/>
              </w:rPr>
              <w:t>forholdsregler og eventuelt krav om dosisovervågning</w:t>
            </w:r>
            <w:r w:rsidR="00BA205D" w:rsidRPr="00607DFC">
              <w:rPr>
                <w:i/>
                <w:color w:val="005C8D"/>
              </w:rPr>
              <w:t xml:space="preserve"> i forbindelse med graviditet</w:t>
            </w:r>
            <w:r w:rsidR="00C43851" w:rsidRPr="00607DFC">
              <w:rPr>
                <w:rStyle w:val="Fodnotehenvisning"/>
                <w:color w:val="005C8D"/>
              </w:rPr>
              <w:footnoteReference w:id="13"/>
            </w:r>
            <w:r w:rsidR="00C43851" w:rsidRPr="00607DFC">
              <w:rPr>
                <w:color w:val="005C8D"/>
              </w:rPr>
              <w:t>].</w:t>
            </w:r>
          </w:p>
          <w:p w14:paraId="04FD410A" w14:textId="2D688B02" w:rsidR="00091817" w:rsidRPr="00607DFC" w:rsidRDefault="00091817" w:rsidP="009B4134">
            <w:pPr>
              <w:spacing w:line="260" w:lineRule="atLeast"/>
              <w:ind w:left="227" w:right="227"/>
              <w:rPr>
                <w:color w:val="005C8D"/>
              </w:rPr>
            </w:pPr>
            <w:r w:rsidRPr="00607DFC">
              <w:rPr>
                <w:color w:val="005C8D"/>
              </w:rPr>
              <w:t xml:space="preserve">Hvis den gravide stråleudsatte arbejdstager færdes i </w:t>
            </w:r>
            <w:r w:rsidR="00492006" w:rsidRPr="00607DFC">
              <w:rPr>
                <w:color w:val="005C8D"/>
              </w:rPr>
              <w:t>[</w:t>
            </w:r>
            <w:r w:rsidR="00492006" w:rsidRPr="00607DFC">
              <w:rPr>
                <w:i/>
                <w:color w:val="005C8D"/>
              </w:rPr>
              <w:t>anlægsbetegnelse/-r</w:t>
            </w:r>
            <w:r w:rsidR="00492006" w:rsidRPr="00607DFC">
              <w:rPr>
                <w:color w:val="005C8D"/>
              </w:rPr>
              <w:t>]</w:t>
            </w:r>
            <w:r w:rsidRPr="00607DFC">
              <w:rPr>
                <w:color w:val="005C8D"/>
              </w:rPr>
              <w:t xml:space="preserve"> skal vedkommend</w:t>
            </w:r>
            <w:r w:rsidR="002B3D89" w:rsidRPr="00607DFC">
              <w:rPr>
                <w:color w:val="005C8D"/>
              </w:rPr>
              <w:t xml:space="preserve">e bære et elektronisk </w:t>
            </w:r>
            <w:proofErr w:type="spellStart"/>
            <w:r w:rsidR="002B3D89" w:rsidRPr="00607DFC">
              <w:rPr>
                <w:color w:val="005C8D"/>
              </w:rPr>
              <w:t>dosimeter</w:t>
            </w:r>
            <w:proofErr w:type="spellEnd"/>
            <w:r w:rsidRPr="00607DFC">
              <w:rPr>
                <w:color w:val="005C8D"/>
              </w:rPr>
              <w:t>. Den grav</w:t>
            </w:r>
            <w:r w:rsidR="00BA7B81" w:rsidRPr="00607DFC">
              <w:rPr>
                <w:color w:val="005C8D"/>
              </w:rPr>
              <w:t xml:space="preserve">ide skal løbende aflæse </w:t>
            </w:r>
            <w:proofErr w:type="spellStart"/>
            <w:r w:rsidR="00BA7B81" w:rsidRPr="00607DFC">
              <w:rPr>
                <w:color w:val="005C8D"/>
              </w:rPr>
              <w:t>dosimet</w:t>
            </w:r>
            <w:r w:rsidR="004713EA" w:rsidRPr="00607DFC">
              <w:rPr>
                <w:color w:val="005C8D"/>
              </w:rPr>
              <w:t>e</w:t>
            </w:r>
            <w:r w:rsidRPr="00607DFC">
              <w:rPr>
                <w:color w:val="005C8D"/>
              </w:rPr>
              <w:t>ret</w:t>
            </w:r>
            <w:proofErr w:type="spellEnd"/>
            <w:r w:rsidRPr="00607DFC">
              <w:rPr>
                <w:color w:val="005C8D"/>
              </w:rPr>
              <w:t xml:space="preserve"> og efter endt arbejdsdag notere den akkumulerede dosis. Alarmgrænser for akkumuleret dosis og dosishastighed </w:t>
            </w:r>
            <w:r w:rsidR="00D54B89" w:rsidRPr="00607DFC">
              <w:rPr>
                <w:color w:val="005C8D"/>
              </w:rPr>
              <w:t>skal indstilles til</w:t>
            </w:r>
            <w:r w:rsidR="0069102E" w:rsidRPr="00607DFC">
              <w:rPr>
                <w:color w:val="005C8D"/>
              </w:rPr>
              <w:t xml:space="preserve"> [</w:t>
            </w:r>
            <w:r w:rsidR="0069102E" w:rsidRPr="00607DFC">
              <w:rPr>
                <w:i/>
                <w:color w:val="005C8D"/>
              </w:rPr>
              <w:t>grænser</w:t>
            </w:r>
            <w:r w:rsidR="0069102E" w:rsidRPr="00607DFC">
              <w:rPr>
                <w:color w:val="005C8D"/>
              </w:rPr>
              <w:t>]</w:t>
            </w:r>
            <w:r w:rsidR="00D54B89" w:rsidRPr="00607DFC">
              <w:rPr>
                <w:color w:val="005C8D"/>
              </w:rPr>
              <w:t>. [</w:t>
            </w:r>
            <w:r w:rsidR="00D54B89" w:rsidRPr="00607DFC">
              <w:rPr>
                <w:i/>
                <w:color w:val="005C8D"/>
              </w:rPr>
              <w:t>Henvis til kompetenceperson ansvarlig for indstilling af alarmgrænser eller instruks vedr. indstilling</w:t>
            </w:r>
            <w:r w:rsidR="00D54B89" w:rsidRPr="00607DFC">
              <w:rPr>
                <w:color w:val="005C8D"/>
              </w:rPr>
              <w:t>].</w:t>
            </w:r>
            <w:r w:rsidRPr="00607DFC">
              <w:rPr>
                <w:color w:val="005C8D"/>
              </w:rPr>
              <w:t xml:space="preserve">  </w:t>
            </w:r>
          </w:p>
          <w:p w14:paraId="6CE21B12" w14:textId="6CB341DF" w:rsidR="002B3D89" w:rsidRPr="00607DFC" w:rsidRDefault="002B3D89" w:rsidP="009B4134">
            <w:pPr>
              <w:spacing w:line="260" w:lineRule="atLeast"/>
              <w:ind w:left="227" w:right="227"/>
              <w:rPr>
                <w:color w:val="005C8D"/>
              </w:rPr>
            </w:pPr>
          </w:p>
          <w:p w14:paraId="691F61E5" w14:textId="616A3CCB" w:rsidR="002B3D89" w:rsidRPr="00607DFC" w:rsidRDefault="002B3D89" w:rsidP="00BF622B">
            <w:pPr>
              <w:spacing w:line="260" w:lineRule="atLeast"/>
              <w:ind w:left="227" w:right="227"/>
              <w:rPr>
                <w:b/>
                <w:color w:val="005C8D"/>
              </w:rPr>
            </w:pPr>
            <w:r w:rsidRPr="00607DFC">
              <w:rPr>
                <w:b/>
                <w:color w:val="005C8D"/>
              </w:rPr>
              <w:t>Ammende stråleudsatte arbejdstagere</w:t>
            </w:r>
          </w:p>
          <w:p w14:paraId="5B5AF7D5" w14:textId="4CBE51B3" w:rsidR="00091817" w:rsidRPr="00607DFC" w:rsidRDefault="002B3D89" w:rsidP="00BA205D">
            <w:pPr>
              <w:spacing w:before="220" w:after="260" w:line="260" w:lineRule="atLeast"/>
              <w:ind w:left="227" w:right="227"/>
              <w:rPr>
                <w:color w:val="005C8D"/>
              </w:rPr>
            </w:pPr>
            <w:r w:rsidRPr="00607DFC">
              <w:rPr>
                <w:color w:val="005C8D"/>
              </w:rPr>
              <w:t xml:space="preserve">Stråleudsatte arbejdstagere, der ammer, skal meddele dette, så der kan træffes relevante foranstaltninger. </w:t>
            </w:r>
            <w:r w:rsidR="004713EA" w:rsidRPr="00607DFC">
              <w:rPr>
                <w:color w:val="005C8D"/>
              </w:rPr>
              <w:t>[</w:t>
            </w:r>
            <w:r w:rsidR="004713EA" w:rsidRPr="00607DFC">
              <w:rPr>
                <w:i/>
                <w:color w:val="005C8D"/>
              </w:rPr>
              <w:t xml:space="preserve">Beskrivelse af </w:t>
            </w:r>
            <w:r w:rsidR="00BA205D" w:rsidRPr="00607DFC">
              <w:rPr>
                <w:i/>
                <w:color w:val="005C8D"/>
              </w:rPr>
              <w:t xml:space="preserve">underretning om og </w:t>
            </w:r>
            <w:r w:rsidR="004713EA" w:rsidRPr="00607DFC">
              <w:rPr>
                <w:i/>
                <w:color w:val="005C8D"/>
              </w:rPr>
              <w:t>forholdsregler</w:t>
            </w:r>
            <w:r w:rsidR="00BA205D" w:rsidRPr="00607DFC">
              <w:rPr>
                <w:i/>
                <w:color w:val="005C8D"/>
              </w:rPr>
              <w:t xml:space="preserve"> i forbindelse med amning</w:t>
            </w:r>
            <w:r w:rsidR="004713EA" w:rsidRPr="00607DFC">
              <w:rPr>
                <w:color w:val="005C8D"/>
              </w:rPr>
              <w:t>].</w:t>
            </w:r>
            <w:r w:rsidRPr="00607DFC">
              <w:rPr>
                <w:color w:val="005C8D"/>
              </w:rPr>
              <w:t xml:space="preserve"> </w:t>
            </w:r>
          </w:p>
        </w:tc>
      </w:tr>
    </w:tbl>
    <w:p w14:paraId="0889560A" w14:textId="682AF224" w:rsidR="00C7565F" w:rsidRPr="00607DFC" w:rsidRDefault="00C7565F" w:rsidP="00B73F0C">
      <w:pPr>
        <w:spacing w:before="220" w:after="120" w:line="260" w:lineRule="atLeast"/>
        <w:rPr>
          <w:rFonts w:cstheme="minorHAnsi"/>
        </w:rPr>
      </w:pPr>
      <w:proofErr w:type="spellStart"/>
      <w:r w:rsidRPr="00607DFC">
        <w:rPr>
          <w:rFonts w:cstheme="minorHAnsi"/>
        </w:rPr>
        <w:lastRenderedPageBreak/>
        <w:t>Persondosimetre</w:t>
      </w:r>
      <w:proofErr w:type="spellEnd"/>
      <w:r w:rsidRPr="00607DFC">
        <w:rPr>
          <w:rFonts w:cstheme="minorHAnsi"/>
        </w:rPr>
        <w:t xml:space="preserve"> er personlige og må aldrig deles. Er et </w:t>
      </w:r>
      <w:proofErr w:type="spellStart"/>
      <w:r w:rsidRPr="00607DFC">
        <w:rPr>
          <w:rFonts w:cstheme="minorHAnsi"/>
        </w:rPr>
        <w:t>persondosimeter</w:t>
      </w:r>
      <w:proofErr w:type="spellEnd"/>
      <w:r w:rsidRPr="00607DFC">
        <w:rPr>
          <w:rFonts w:cstheme="minorHAnsi"/>
        </w:rPr>
        <w:t xml:space="preserve"> bortkommet</w:t>
      </w:r>
      <w:r w:rsidR="00F445D0" w:rsidRPr="00607DFC">
        <w:rPr>
          <w:rFonts w:cstheme="minorHAnsi"/>
        </w:rPr>
        <w:t>,</w:t>
      </w:r>
      <w:r w:rsidRPr="00607DFC">
        <w:rPr>
          <w:rFonts w:cstheme="minorHAnsi"/>
        </w:rPr>
        <w:t xml:space="preserve"> eller er der mistanke om forurening</w:t>
      </w:r>
      <w:r w:rsidR="00BA7B81" w:rsidRPr="00607DFC">
        <w:rPr>
          <w:rFonts w:cstheme="minorHAnsi"/>
        </w:rPr>
        <w:t>,</w:t>
      </w:r>
      <w:r w:rsidRPr="00607DFC">
        <w:rPr>
          <w:rFonts w:cstheme="minorHAnsi"/>
        </w:rPr>
        <w:t xml:space="preserve"> skal </w:t>
      </w:r>
      <w:r w:rsidR="00BA205D" w:rsidRPr="00607DFC">
        <w:rPr>
          <w:rFonts w:cstheme="minorHAnsi"/>
        </w:rPr>
        <w:t>[</w:t>
      </w:r>
      <w:r w:rsidR="00BA205D" w:rsidRPr="00607DFC">
        <w:rPr>
          <w:rFonts w:cstheme="minorHAnsi"/>
          <w:i/>
        </w:rPr>
        <w:t>ansvarlig, f.eks. SBK</w:t>
      </w:r>
      <w:r w:rsidR="00BA205D" w:rsidRPr="00607DFC">
        <w:rPr>
          <w:rFonts w:cstheme="minorHAnsi"/>
        </w:rPr>
        <w:t>]</w:t>
      </w:r>
      <w:r w:rsidRPr="00607DFC">
        <w:rPr>
          <w:rFonts w:cstheme="minorHAnsi"/>
        </w:rPr>
        <w:t xml:space="preserve"> straks kontaktes. </w:t>
      </w:r>
      <w:r w:rsidR="00064371" w:rsidRPr="00607DFC">
        <w:rPr>
          <w:rFonts w:cstheme="minorHAnsi"/>
        </w:rPr>
        <w:t xml:space="preserve">Ved mistanke om forurening skal </w:t>
      </w:r>
      <w:proofErr w:type="spellStart"/>
      <w:r w:rsidR="00064371" w:rsidRPr="00607DFC">
        <w:rPr>
          <w:rFonts w:cstheme="minorHAnsi"/>
        </w:rPr>
        <w:t>person</w:t>
      </w:r>
      <w:r w:rsidR="003D549C" w:rsidRPr="00607DFC">
        <w:rPr>
          <w:rFonts w:cstheme="minorHAnsi"/>
        </w:rPr>
        <w:t>dosimet</w:t>
      </w:r>
      <w:r w:rsidR="00885A7E" w:rsidRPr="00607DFC">
        <w:rPr>
          <w:rFonts w:cstheme="minorHAnsi"/>
        </w:rPr>
        <w:t>e</w:t>
      </w:r>
      <w:r w:rsidR="005B46E9" w:rsidRPr="00607DFC">
        <w:rPr>
          <w:rFonts w:cstheme="minorHAnsi"/>
        </w:rPr>
        <w:t>ret</w:t>
      </w:r>
      <w:proofErr w:type="spellEnd"/>
      <w:r w:rsidR="005B46E9" w:rsidRPr="00607DFC">
        <w:rPr>
          <w:rFonts w:cstheme="minorHAnsi"/>
        </w:rPr>
        <w:t xml:space="preserve"> straks sendes til ud</w:t>
      </w:r>
      <w:r w:rsidR="00064371" w:rsidRPr="00607DFC">
        <w:rPr>
          <w:rFonts w:cstheme="minorHAnsi"/>
        </w:rPr>
        <w:t xml:space="preserve">læsning. </w:t>
      </w:r>
      <w:r w:rsidRPr="00607DFC">
        <w:rPr>
          <w:rFonts w:cstheme="minorHAnsi"/>
        </w:rPr>
        <w:t>I tilfælde af et bortkommet eller fo</w:t>
      </w:r>
      <w:r w:rsidR="00064371" w:rsidRPr="00607DFC">
        <w:rPr>
          <w:rFonts w:cstheme="minorHAnsi"/>
        </w:rPr>
        <w:t>r</w:t>
      </w:r>
      <w:r w:rsidRPr="00607DFC">
        <w:rPr>
          <w:rFonts w:cstheme="minorHAnsi"/>
        </w:rPr>
        <w:t xml:space="preserve">urenet </w:t>
      </w:r>
      <w:proofErr w:type="spellStart"/>
      <w:r w:rsidRPr="00607DFC">
        <w:rPr>
          <w:rFonts w:cstheme="minorHAnsi"/>
        </w:rPr>
        <w:t>persondosimeter</w:t>
      </w:r>
      <w:proofErr w:type="spellEnd"/>
      <w:r w:rsidRPr="00607DFC">
        <w:rPr>
          <w:rFonts w:cstheme="minorHAnsi"/>
        </w:rPr>
        <w:t xml:space="preserve"> kan et reserve</w:t>
      </w:r>
      <w:r w:rsidR="00E72769" w:rsidRPr="00607DFC">
        <w:rPr>
          <w:rFonts w:cstheme="minorHAnsi"/>
        </w:rPr>
        <w:t>-</w:t>
      </w:r>
      <w:proofErr w:type="spellStart"/>
      <w:r w:rsidRPr="00607DFC">
        <w:rPr>
          <w:rFonts w:cstheme="minorHAnsi"/>
        </w:rPr>
        <w:t>persondosimeter</w:t>
      </w:r>
      <w:proofErr w:type="spellEnd"/>
      <w:r w:rsidR="00F445D0" w:rsidRPr="00607DFC">
        <w:rPr>
          <w:rFonts w:cstheme="minorHAnsi"/>
        </w:rPr>
        <w:t>,</w:t>
      </w:r>
      <w:r w:rsidRPr="00607DFC">
        <w:rPr>
          <w:rFonts w:cstheme="minorHAnsi"/>
        </w:rPr>
        <w:t xml:space="preserve"> efter aftale med </w:t>
      </w:r>
      <w:r w:rsidR="001974FC" w:rsidRPr="00607DFC">
        <w:rPr>
          <w:rFonts w:cstheme="minorHAnsi"/>
        </w:rPr>
        <w:t>SBK</w:t>
      </w:r>
      <w:r w:rsidR="00F445D0" w:rsidRPr="00607DFC">
        <w:rPr>
          <w:rFonts w:cstheme="minorHAnsi"/>
        </w:rPr>
        <w:t>,</w:t>
      </w:r>
      <w:r w:rsidRPr="00607DFC">
        <w:rPr>
          <w:rFonts w:cstheme="minorHAnsi"/>
        </w:rPr>
        <w:t xml:space="preserve"> anvendes – dette er også personligt og må ikke deles. </w:t>
      </w:r>
    </w:p>
    <w:p w14:paraId="4BF60DEC" w14:textId="0306448E" w:rsidR="00064371" w:rsidRPr="00607DFC" w:rsidRDefault="00CF3E32" w:rsidP="00B73F0C">
      <w:pPr>
        <w:spacing w:after="120" w:line="260" w:lineRule="atLeast"/>
        <w:rPr>
          <w:rFonts w:cstheme="minorHAnsi"/>
        </w:rPr>
      </w:pPr>
      <w:proofErr w:type="spellStart"/>
      <w:r w:rsidRPr="00607DFC">
        <w:rPr>
          <w:rFonts w:cstheme="minorHAnsi"/>
        </w:rPr>
        <w:lastRenderedPageBreak/>
        <w:t>Persondosimetre</w:t>
      </w:r>
      <w:proofErr w:type="spellEnd"/>
      <w:r w:rsidRPr="00607DFC">
        <w:rPr>
          <w:rFonts w:cstheme="minorHAnsi"/>
        </w:rPr>
        <w:t xml:space="preserve"> til bestemmelse af effektiv dosis bæres i brysthøjde for at få det mest nøjagtige estimat af helkropsdosis uden indflydelse af en evt. afskærmning. </w:t>
      </w:r>
      <w:r w:rsidR="002B3D89" w:rsidRPr="00607DFC">
        <w:rPr>
          <w:rFonts w:cstheme="minorHAnsi"/>
        </w:rPr>
        <w:t xml:space="preserve">For gravide stråleudsatte arbejdstagere skal </w:t>
      </w:r>
      <w:proofErr w:type="spellStart"/>
      <w:r w:rsidR="002B3D89" w:rsidRPr="00607DFC">
        <w:rPr>
          <w:rFonts w:cstheme="minorHAnsi"/>
        </w:rPr>
        <w:t>persondosimeter</w:t>
      </w:r>
      <w:proofErr w:type="spellEnd"/>
      <w:r w:rsidR="002B3D89" w:rsidRPr="00607DFC">
        <w:rPr>
          <w:rFonts w:cstheme="minorHAnsi"/>
        </w:rPr>
        <w:t xml:space="preserve"> samt evt. elektronisk </w:t>
      </w:r>
      <w:proofErr w:type="spellStart"/>
      <w:r w:rsidR="002B3D89" w:rsidRPr="00607DFC">
        <w:rPr>
          <w:rFonts w:cstheme="minorHAnsi"/>
        </w:rPr>
        <w:t>dosimeter</w:t>
      </w:r>
      <w:proofErr w:type="spellEnd"/>
      <w:r w:rsidR="002B3D89" w:rsidRPr="00607DFC">
        <w:rPr>
          <w:rFonts w:cstheme="minorHAnsi"/>
        </w:rPr>
        <w:t xml:space="preserve"> dog bæres i bæltehøjde. </w:t>
      </w:r>
      <w:proofErr w:type="spellStart"/>
      <w:r w:rsidR="00642DB3" w:rsidRPr="00607DFC">
        <w:rPr>
          <w:rFonts w:cstheme="minorHAnsi"/>
        </w:rPr>
        <w:t>Persondosimet</w:t>
      </w:r>
      <w:r w:rsidR="00885A7E" w:rsidRPr="00607DFC">
        <w:rPr>
          <w:rFonts w:cstheme="minorHAnsi"/>
        </w:rPr>
        <w:t>e</w:t>
      </w:r>
      <w:r w:rsidR="00064371" w:rsidRPr="00607DFC">
        <w:rPr>
          <w:rFonts w:cstheme="minorHAnsi"/>
        </w:rPr>
        <w:t>ret</w:t>
      </w:r>
      <w:proofErr w:type="spellEnd"/>
      <w:r w:rsidR="00064371" w:rsidRPr="00607DFC">
        <w:rPr>
          <w:rFonts w:cstheme="minorHAnsi"/>
        </w:rPr>
        <w:t xml:space="preserve"> skal </w:t>
      </w:r>
      <w:r w:rsidR="002B3D89" w:rsidRPr="00607DFC">
        <w:rPr>
          <w:rFonts w:cstheme="minorHAnsi"/>
        </w:rPr>
        <w:t xml:space="preserve">altid </w:t>
      </w:r>
      <w:r w:rsidR="00064371" w:rsidRPr="00607DFC">
        <w:rPr>
          <w:rFonts w:cstheme="minorHAnsi"/>
        </w:rPr>
        <w:t xml:space="preserve">placeres med navn og dato udad i holderen og holderen skal vende med bagsiden ind mod kroppen. </w:t>
      </w:r>
      <w:proofErr w:type="spellStart"/>
      <w:r w:rsidRPr="00607DFC">
        <w:rPr>
          <w:rFonts w:cstheme="minorHAnsi"/>
        </w:rPr>
        <w:t>Persondosimetre</w:t>
      </w:r>
      <w:proofErr w:type="spellEnd"/>
      <w:r w:rsidRPr="00607DFC">
        <w:rPr>
          <w:rFonts w:cstheme="minorHAnsi"/>
        </w:rPr>
        <w:t xml:space="preserve"> i form af fingerringe bæres på den mest udsatte finger. </w:t>
      </w:r>
    </w:p>
    <w:p w14:paraId="52887A86" w14:textId="69F4A246" w:rsidR="00B73F0C" w:rsidRPr="00607DFC" w:rsidRDefault="00B73F0C" w:rsidP="00B73F0C">
      <w:pPr>
        <w:spacing w:after="120" w:line="260" w:lineRule="atLeast"/>
        <w:rPr>
          <w:rFonts w:cstheme="minorHAnsi"/>
        </w:rPr>
      </w:pPr>
      <w:r w:rsidRPr="00607DFC">
        <w:rPr>
          <w:rFonts w:cstheme="minorHAnsi"/>
        </w:rPr>
        <w:t xml:space="preserve">Efter endt arbejdsdag samt i weekend og ferieperioder skal </w:t>
      </w:r>
      <w:proofErr w:type="spellStart"/>
      <w:r w:rsidRPr="00607DFC">
        <w:rPr>
          <w:rFonts w:cstheme="minorHAnsi"/>
        </w:rPr>
        <w:t>persondosimetre</w:t>
      </w:r>
      <w:proofErr w:type="spellEnd"/>
      <w:r w:rsidRPr="00607DFC">
        <w:rPr>
          <w:rFonts w:cstheme="minorHAnsi"/>
        </w:rPr>
        <w:t xml:space="preserve"> opbevares [</w:t>
      </w:r>
      <w:r w:rsidRPr="00607DFC">
        <w:rPr>
          <w:rFonts w:cstheme="minorHAnsi"/>
          <w:i/>
        </w:rPr>
        <w:t>placering</w:t>
      </w:r>
      <w:r w:rsidRPr="00607DFC">
        <w:rPr>
          <w:rStyle w:val="Fodnotehenvisning"/>
          <w:rFonts w:cstheme="minorHAnsi"/>
        </w:rPr>
        <w:footnoteReference w:id="14"/>
      </w:r>
      <w:r w:rsidRPr="00607DFC">
        <w:rPr>
          <w:rFonts w:cstheme="minorHAnsi"/>
        </w:rPr>
        <w:t>].</w:t>
      </w:r>
    </w:p>
    <w:p w14:paraId="3A63A5A6" w14:textId="05A88E14" w:rsidR="002F56E6" w:rsidRPr="00607DFC" w:rsidRDefault="001E43FC" w:rsidP="00B73F0C">
      <w:pPr>
        <w:spacing w:after="120" w:line="260" w:lineRule="atLeast"/>
        <w:rPr>
          <w:rFonts w:cstheme="minorHAnsi"/>
        </w:rPr>
      </w:pPr>
      <w:proofErr w:type="spellStart"/>
      <w:r w:rsidRPr="00607DFC">
        <w:rPr>
          <w:rFonts w:cstheme="minorHAnsi"/>
        </w:rPr>
        <w:t>Persondosimetre</w:t>
      </w:r>
      <w:proofErr w:type="spellEnd"/>
      <w:r w:rsidRPr="00607DFC">
        <w:rPr>
          <w:rFonts w:cstheme="minorHAnsi"/>
        </w:rPr>
        <w:t xml:space="preserve"> skal efter endt</w:t>
      </w:r>
      <w:r w:rsidR="005564DF" w:rsidRPr="00607DFC">
        <w:rPr>
          <w:rFonts w:cstheme="minorHAnsi"/>
        </w:rPr>
        <w:t xml:space="preserve"> måleperiode afleveres i [</w:t>
      </w:r>
      <w:r w:rsidR="004713EA" w:rsidRPr="00607DFC">
        <w:rPr>
          <w:rFonts w:cstheme="minorHAnsi"/>
          <w:i/>
        </w:rPr>
        <w:t>placering</w:t>
      </w:r>
      <w:r w:rsidRPr="00607DFC">
        <w:rPr>
          <w:rFonts w:cstheme="minorHAnsi"/>
        </w:rPr>
        <w:t>], hvor de sendes samlet til udlæsning</w:t>
      </w:r>
      <w:r w:rsidR="004713EA" w:rsidRPr="00607DFC">
        <w:rPr>
          <w:rFonts w:cstheme="minorHAnsi"/>
        </w:rPr>
        <w:t xml:space="preserve"> hos [</w:t>
      </w:r>
      <w:r w:rsidR="004713EA" w:rsidRPr="00607DFC">
        <w:rPr>
          <w:rFonts w:cstheme="minorHAnsi"/>
          <w:i/>
        </w:rPr>
        <w:t>virksomhed</w:t>
      </w:r>
      <w:r w:rsidR="004713EA" w:rsidRPr="00607DFC">
        <w:rPr>
          <w:rFonts w:cstheme="minorHAnsi"/>
        </w:rPr>
        <w:t>]</w:t>
      </w:r>
      <w:r w:rsidRPr="00607DFC">
        <w:rPr>
          <w:rFonts w:cstheme="minorHAnsi"/>
        </w:rPr>
        <w:t>.</w:t>
      </w:r>
      <w:r w:rsidR="005564DF" w:rsidRPr="00607DFC">
        <w:rPr>
          <w:rFonts w:cstheme="minorHAnsi"/>
        </w:rPr>
        <w:t xml:space="preserve"> </w:t>
      </w:r>
      <w:r w:rsidRPr="00607DFC">
        <w:rPr>
          <w:rFonts w:cstheme="minorHAnsi"/>
        </w:rPr>
        <w:t>Efter</w:t>
      </w:r>
      <w:r w:rsidR="005D49CE" w:rsidRPr="00607DFC">
        <w:rPr>
          <w:rFonts w:cstheme="minorHAnsi"/>
        </w:rPr>
        <w:t xml:space="preserve"> </w:t>
      </w:r>
      <w:r w:rsidRPr="00607DFC">
        <w:rPr>
          <w:rFonts w:cstheme="minorHAnsi"/>
        </w:rPr>
        <w:t>udlæsning modtager [</w:t>
      </w:r>
      <w:r w:rsidR="00BA205D" w:rsidRPr="00607DFC">
        <w:rPr>
          <w:rFonts w:cstheme="minorHAnsi"/>
          <w:i/>
        </w:rPr>
        <w:t xml:space="preserve">ansvarlig, f.eks. </w:t>
      </w:r>
      <w:r w:rsidR="001974FC" w:rsidRPr="00607DFC">
        <w:rPr>
          <w:rFonts w:cstheme="minorHAnsi"/>
          <w:i/>
        </w:rPr>
        <w:t>SBK</w:t>
      </w:r>
      <w:r w:rsidRPr="00607DFC">
        <w:rPr>
          <w:rFonts w:cstheme="minorHAnsi"/>
        </w:rPr>
        <w:t>] en oversigt over de mål</w:t>
      </w:r>
      <w:r w:rsidR="007C1E9D" w:rsidRPr="00607DFC">
        <w:rPr>
          <w:rFonts w:cstheme="minorHAnsi"/>
        </w:rPr>
        <w:t>te doser, som gøres tilgængelig</w:t>
      </w:r>
      <w:r w:rsidR="004713EA" w:rsidRPr="00607DFC">
        <w:rPr>
          <w:rFonts w:cstheme="minorHAnsi"/>
        </w:rPr>
        <w:t xml:space="preserve"> </w:t>
      </w:r>
      <w:r w:rsidRPr="00607DFC">
        <w:rPr>
          <w:rFonts w:cstheme="minorHAnsi"/>
        </w:rPr>
        <w:t xml:space="preserve">for </w:t>
      </w:r>
      <w:r w:rsidR="007C1E9D" w:rsidRPr="00607DFC">
        <w:rPr>
          <w:rFonts w:cstheme="minorHAnsi"/>
        </w:rPr>
        <w:t xml:space="preserve">de enkelte </w:t>
      </w:r>
      <w:r w:rsidRPr="00607DFC">
        <w:rPr>
          <w:rFonts w:cstheme="minorHAnsi"/>
        </w:rPr>
        <w:t>stråleudsatte arbejdstagere</w:t>
      </w:r>
      <w:r w:rsidR="007C1E9D" w:rsidRPr="00607DFC">
        <w:rPr>
          <w:rFonts w:cstheme="minorHAnsi"/>
        </w:rPr>
        <w:t xml:space="preserve"> ved [</w:t>
      </w:r>
      <w:r w:rsidR="007C1E9D" w:rsidRPr="00607DFC">
        <w:rPr>
          <w:rFonts w:cstheme="minorHAnsi"/>
          <w:i/>
        </w:rPr>
        <w:t>metode</w:t>
      </w:r>
      <w:r w:rsidR="007C1E9D" w:rsidRPr="00607DFC">
        <w:rPr>
          <w:rStyle w:val="Fodnotehenvisning"/>
          <w:rFonts w:cstheme="minorHAnsi"/>
        </w:rPr>
        <w:footnoteReference w:id="15"/>
      </w:r>
      <w:r w:rsidR="007C1E9D" w:rsidRPr="00607DFC">
        <w:rPr>
          <w:rFonts w:cstheme="minorHAnsi"/>
        </w:rPr>
        <w:t>]</w:t>
      </w:r>
      <w:r w:rsidRPr="00607DFC">
        <w:rPr>
          <w:rFonts w:cstheme="minorHAnsi"/>
        </w:rPr>
        <w:t xml:space="preserve">. </w:t>
      </w:r>
      <w:r w:rsidR="00BA205D" w:rsidRPr="00607DFC">
        <w:rPr>
          <w:rFonts w:cstheme="minorHAnsi"/>
        </w:rPr>
        <w:t>[</w:t>
      </w:r>
      <w:r w:rsidR="00BA205D" w:rsidRPr="00607DFC">
        <w:rPr>
          <w:rFonts w:cstheme="minorHAnsi"/>
          <w:i/>
        </w:rPr>
        <w:t>Ansvarlig, f.eks. SBK</w:t>
      </w:r>
      <w:r w:rsidR="00BA205D" w:rsidRPr="00607DFC">
        <w:rPr>
          <w:rFonts w:cstheme="minorHAnsi"/>
        </w:rPr>
        <w:t>]</w:t>
      </w:r>
      <w:r w:rsidR="00F445D0" w:rsidRPr="00607DFC">
        <w:rPr>
          <w:rFonts w:cstheme="minorHAnsi"/>
        </w:rPr>
        <w:t xml:space="preserve"> gennemgår oversigt</w:t>
      </w:r>
      <w:r w:rsidR="003D549C" w:rsidRPr="00607DFC">
        <w:rPr>
          <w:rFonts w:cstheme="minorHAnsi"/>
        </w:rPr>
        <w:t>en umiddelbart efter modtagelse</w:t>
      </w:r>
      <w:r w:rsidR="00F445D0" w:rsidRPr="00607DFC">
        <w:rPr>
          <w:rFonts w:cstheme="minorHAnsi"/>
        </w:rPr>
        <w:t>. V</w:t>
      </w:r>
      <w:r w:rsidR="00D54B89" w:rsidRPr="00607DFC">
        <w:rPr>
          <w:rFonts w:cstheme="minorHAnsi"/>
        </w:rPr>
        <w:t>ed uventede doser, der overstiger [</w:t>
      </w:r>
      <w:r w:rsidR="00D54B89" w:rsidRPr="00607DFC">
        <w:rPr>
          <w:rFonts w:cstheme="minorHAnsi"/>
          <w:i/>
        </w:rPr>
        <w:t>aktionsgrænse</w:t>
      </w:r>
      <w:r w:rsidR="00EF6398" w:rsidRPr="00607DFC">
        <w:rPr>
          <w:rStyle w:val="Fodnotehenvisning"/>
          <w:rFonts w:cstheme="minorHAnsi"/>
        </w:rPr>
        <w:footnoteReference w:id="16"/>
      </w:r>
      <w:r w:rsidR="00D54B89" w:rsidRPr="00607DFC">
        <w:rPr>
          <w:rFonts w:cstheme="minorHAnsi"/>
        </w:rPr>
        <w:t xml:space="preserve">], </w:t>
      </w:r>
      <w:r w:rsidR="00F445D0" w:rsidRPr="00607DFC">
        <w:rPr>
          <w:rFonts w:cstheme="minorHAnsi"/>
        </w:rPr>
        <w:t>kontaktes</w:t>
      </w:r>
      <w:r w:rsidRPr="00607DFC">
        <w:rPr>
          <w:rFonts w:cstheme="minorHAnsi"/>
        </w:rPr>
        <w:t xml:space="preserve"> </w:t>
      </w:r>
      <w:r w:rsidR="003D549C" w:rsidRPr="00607DFC">
        <w:rPr>
          <w:rFonts w:cstheme="minorHAnsi"/>
        </w:rPr>
        <w:t xml:space="preserve">de pågældende arbejdstagere </w:t>
      </w:r>
      <w:r w:rsidRPr="00607DFC">
        <w:rPr>
          <w:rFonts w:cstheme="minorHAnsi"/>
        </w:rPr>
        <w:t>direkte</w:t>
      </w:r>
      <w:r w:rsidR="00DA7C0C" w:rsidRPr="00607DFC">
        <w:rPr>
          <w:rFonts w:cstheme="minorHAnsi"/>
        </w:rPr>
        <w:t xml:space="preserve"> med henblik på at bestemme årsagen til dosis og træffe relevante strålebeskyttelsesmæssige foranstaltning</w:t>
      </w:r>
      <w:r w:rsidR="009E0207" w:rsidRPr="00607DFC">
        <w:rPr>
          <w:rFonts w:cstheme="minorHAnsi"/>
        </w:rPr>
        <w:t>er</w:t>
      </w:r>
      <w:r w:rsidRPr="00607DFC">
        <w:rPr>
          <w:rFonts w:cstheme="minorHAnsi"/>
        </w:rPr>
        <w:t xml:space="preserve">. Dosisoversigter opbevares i 5 år. </w:t>
      </w:r>
    </w:p>
    <w:p w14:paraId="6C3EACF0" w14:textId="7C62D216" w:rsidR="00FA7FDF" w:rsidRPr="00607DFC" w:rsidRDefault="00A162F7" w:rsidP="009B4134">
      <w:pPr>
        <w:pStyle w:val="Overskrift1"/>
        <w:spacing w:line="260" w:lineRule="atLeast"/>
      </w:pPr>
      <w:bookmarkStart w:id="31" w:name="_Toc26276061"/>
      <w:bookmarkStart w:id="32" w:name="_Toc50108390"/>
      <w:r w:rsidRPr="00607DFC">
        <w:t>Strålebeskyttelse v</w:t>
      </w:r>
      <w:r w:rsidR="00ED7DE0" w:rsidRPr="00607DFC">
        <w:t xml:space="preserve">ed </w:t>
      </w:r>
      <w:r w:rsidRPr="00607DFC">
        <w:t xml:space="preserve">brug af </w:t>
      </w:r>
      <w:r w:rsidR="00ED7DE0" w:rsidRPr="00607DFC">
        <w:t>åbne radioaktive kilder</w:t>
      </w:r>
      <w:bookmarkEnd w:id="31"/>
      <w:bookmarkEnd w:id="32"/>
    </w:p>
    <w:p w14:paraId="130338B3" w14:textId="231F1165" w:rsidR="0088702D" w:rsidRPr="00607DFC" w:rsidRDefault="0088702D" w:rsidP="00D54B89">
      <w:pPr>
        <w:pStyle w:val="Kommentartekst"/>
        <w:rPr>
          <w:rFonts w:asciiTheme="minorHAnsi" w:hAnsiTheme="minorHAnsi" w:cstheme="minorHAnsi"/>
          <w:sz w:val="22"/>
          <w:szCs w:val="22"/>
        </w:rPr>
      </w:pPr>
      <w:bookmarkStart w:id="33" w:name="_Ref34212163"/>
      <w:r w:rsidRPr="00607DFC">
        <w:rPr>
          <w:rFonts w:asciiTheme="minorHAnsi" w:hAnsiTheme="minorHAnsi" w:cstheme="minorHAnsi"/>
          <w:sz w:val="22"/>
          <w:szCs w:val="22"/>
        </w:rPr>
        <w:t xml:space="preserve">Her beskrives </w:t>
      </w:r>
      <w:r w:rsidR="00EF6398" w:rsidRPr="00607DFC">
        <w:rPr>
          <w:rFonts w:asciiTheme="minorHAnsi" w:hAnsiTheme="minorHAnsi" w:cstheme="minorHAnsi"/>
          <w:sz w:val="22"/>
          <w:szCs w:val="22"/>
        </w:rPr>
        <w:t xml:space="preserve">strålebeskyttelsestiltag ved modtagelse og </w:t>
      </w:r>
      <w:r w:rsidRPr="00607DFC">
        <w:rPr>
          <w:rFonts w:asciiTheme="minorHAnsi" w:hAnsiTheme="minorHAnsi" w:cstheme="minorHAnsi"/>
          <w:sz w:val="22"/>
          <w:szCs w:val="22"/>
        </w:rPr>
        <w:t>håndteri</w:t>
      </w:r>
      <w:r w:rsidR="00D54B89" w:rsidRPr="00607DFC">
        <w:rPr>
          <w:rFonts w:asciiTheme="minorHAnsi" w:hAnsiTheme="minorHAnsi" w:cstheme="minorHAnsi"/>
          <w:sz w:val="22"/>
          <w:szCs w:val="22"/>
        </w:rPr>
        <w:t xml:space="preserve">ng af åbne radioaktive kilder. </w:t>
      </w:r>
      <w:r w:rsidR="00FC0A40" w:rsidRPr="00607DFC">
        <w:rPr>
          <w:rFonts w:asciiTheme="minorHAnsi" w:hAnsiTheme="minorHAnsi" w:cstheme="minorHAnsi"/>
          <w:sz w:val="22"/>
          <w:szCs w:val="22"/>
        </w:rPr>
        <w:t xml:space="preserve">Håndtering af radioaktivt affald samt klargøring og afsendelse af radioaktivt materiale er beskrevet i </w:t>
      </w:r>
      <w:r w:rsidR="00D247C7" w:rsidRPr="00607DFC">
        <w:rPr>
          <w:rFonts w:asciiTheme="minorHAnsi" w:hAnsiTheme="minorHAnsi" w:cstheme="minorHAnsi"/>
          <w:sz w:val="22"/>
          <w:szCs w:val="22"/>
        </w:rPr>
        <w:t xml:space="preserve">hhv. </w:t>
      </w:r>
      <w:r w:rsidR="00FC0A40" w:rsidRPr="00607DFC">
        <w:rPr>
          <w:rFonts w:asciiTheme="minorHAnsi" w:hAnsiTheme="minorHAnsi" w:cstheme="minorHAnsi"/>
          <w:sz w:val="22"/>
          <w:szCs w:val="22"/>
        </w:rPr>
        <w:t xml:space="preserve">kapitel </w:t>
      </w:r>
      <w:r w:rsidR="00FC0A40" w:rsidRPr="00607DFC">
        <w:rPr>
          <w:rFonts w:asciiTheme="minorHAnsi" w:hAnsiTheme="minorHAnsi" w:cstheme="minorHAnsi"/>
          <w:sz w:val="22"/>
          <w:szCs w:val="22"/>
        </w:rPr>
        <w:fldChar w:fldCharType="begin"/>
      </w:r>
      <w:r w:rsidR="00FC0A40" w:rsidRPr="00607DFC">
        <w:rPr>
          <w:rFonts w:asciiTheme="minorHAnsi" w:hAnsiTheme="minorHAnsi" w:cstheme="minorHAnsi"/>
          <w:sz w:val="22"/>
          <w:szCs w:val="22"/>
        </w:rPr>
        <w:instrText xml:space="preserve"> REF _Ref36758946 \r \h </w:instrText>
      </w:r>
      <w:r w:rsidR="00D54B89" w:rsidRPr="00607DFC">
        <w:rPr>
          <w:rFonts w:asciiTheme="minorHAnsi" w:hAnsiTheme="minorHAnsi" w:cstheme="minorHAnsi"/>
          <w:sz w:val="22"/>
          <w:szCs w:val="22"/>
        </w:rPr>
        <w:instrText xml:space="preserve"> \* MERGEFORMAT </w:instrText>
      </w:r>
      <w:r w:rsidR="00FC0A40" w:rsidRPr="00607DFC">
        <w:rPr>
          <w:rFonts w:asciiTheme="minorHAnsi" w:hAnsiTheme="minorHAnsi" w:cstheme="minorHAnsi"/>
          <w:sz w:val="22"/>
          <w:szCs w:val="22"/>
        </w:rPr>
      </w:r>
      <w:r w:rsidR="00FC0A40" w:rsidRPr="00607DFC">
        <w:rPr>
          <w:rFonts w:asciiTheme="minorHAnsi" w:hAnsiTheme="minorHAnsi" w:cstheme="minorHAnsi"/>
          <w:sz w:val="22"/>
          <w:szCs w:val="22"/>
        </w:rPr>
        <w:fldChar w:fldCharType="separate"/>
      </w:r>
      <w:r w:rsidR="00922AD2" w:rsidRPr="00607DFC">
        <w:rPr>
          <w:rFonts w:asciiTheme="minorHAnsi" w:hAnsiTheme="minorHAnsi" w:cstheme="minorHAnsi"/>
          <w:sz w:val="22"/>
          <w:szCs w:val="22"/>
        </w:rPr>
        <w:t>13</w:t>
      </w:r>
      <w:r w:rsidR="00FC0A40" w:rsidRPr="00607DFC">
        <w:rPr>
          <w:rFonts w:asciiTheme="minorHAnsi" w:hAnsiTheme="minorHAnsi" w:cstheme="minorHAnsi"/>
          <w:sz w:val="22"/>
          <w:szCs w:val="22"/>
        </w:rPr>
        <w:fldChar w:fldCharType="end"/>
      </w:r>
      <w:r w:rsidR="00D247C7" w:rsidRPr="00607DFC">
        <w:rPr>
          <w:rFonts w:asciiTheme="minorHAnsi" w:hAnsiTheme="minorHAnsi" w:cstheme="minorHAnsi"/>
          <w:sz w:val="22"/>
          <w:szCs w:val="22"/>
        </w:rPr>
        <w:t xml:space="preserve"> og kapitel </w:t>
      </w:r>
      <w:r w:rsidR="00D247C7" w:rsidRPr="00607DFC">
        <w:rPr>
          <w:rFonts w:asciiTheme="minorHAnsi" w:hAnsiTheme="minorHAnsi" w:cstheme="minorHAnsi"/>
          <w:sz w:val="22"/>
          <w:szCs w:val="22"/>
        </w:rPr>
        <w:fldChar w:fldCharType="begin"/>
      </w:r>
      <w:r w:rsidR="00D247C7" w:rsidRPr="00607DFC">
        <w:rPr>
          <w:rFonts w:asciiTheme="minorHAnsi" w:hAnsiTheme="minorHAnsi" w:cstheme="minorHAnsi"/>
          <w:sz w:val="22"/>
          <w:szCs w:val="22"/>
        </w:rPr>
        <w:instrText xml:space="preserve"> REF _Ref36797246 \r \h </w:instrText>
      </w:r>
      <w:r w:rsidR="00D54B89" w:rsidRPr="00607DFC">
        <w:rPr>
          <w:rFonts w:asciiTheme="minorHAnsi" w:hAnsiTheme="minorHAnsi" w:cstheme="minorHAnsi"/>
          <w:sz w:val="22"/>
          <w:szCs w:val="22"/>
        </w:rPr>
        <w:instrText xml:space="preserve"> \* MERGEFORMAT </w:instrText>
      </w:r>
      <w:r w:rsidR="00D247C7" w:rsidRPr="00607DFC">
        <w:rPr>
          <w:rFonts w:asciiTheme="minorHAnsi" w:hAnsiTheme="minorHAnsi" w:cstheme="minorHAnsi"/>
          <w:sz w:val="22"/>
          <w:szCs w:val="22"/>
        </w:rPr>
      </w:r>
      <w:r w:rsidR="00D247C7" w:rsidRPr="00607DFC">
        <w:rPr>
          <w:rFonts w:asciiTheme="minorHAnsi" w:hAnsiTheme="minorHAnsi" w:cstheme="minorHAnsi"/>
          <w:sz w:val="22"/>
          <w:szCs w:val="22"/>
        </w:rPr>
        <w:fldChar w:fldCharType="separate"/>
      </w:r>
      <w:r w:rsidR="00922AD2" w:rsidRPr="00607DFC">
        <w:rPr>
          <w:rFonts w:asciiTheme="minorHAnsi" w:hAnsiTheme="minorHAnsi" w:cstheme="minorHAnsi"/>
          <w:sz w:val="22"/>
          <w:szCs w:val="22"/>
        </w:rPr>
        <w:t>14</w:t>
      </w:r>
      <w:r w:rsidR="00D247C7" w:rsidRPr="00607DFC">
        <w:rPr>
          <w:rFonts w:asciiTheme="minorHAnsi" w:hAnsiTheme="minorHAnsi" w:cstheme="minorHAnsi"/>
          <w:sz w:val="22"/>
          <w:szCs w:val="22"/>
        </w:rPr>
        <w:fldChar w:fldCharType="end"/>
      </w:r>
      <w:r w:rsidR="00FC0A40" w:rsidRPr="00607DFC">
        <w:rPr>
          <w:rFonts w:asciiTheme="minorHAnsi" w:hAnsiTheme="minorHAnsi" w:cstheme="minorHAnsi"/>
          <w:sz w:val="22"/>
          <w:szCs w:val="22"/>
        </w:rPr>
        <w:t>.</w:t>
      </w:r>
      <w:r w:rsidRPr="00607DFC">
        <w:rPr>
          <w:rFonts w:asciiTheme="minorHAnsi" w:hAnsiTheme="minorHAnsi" w:cstheme="minorHAnsi"/>
          <w:sz w:val="22"/>
          <w:szCs w:val="22"/>
        </w:rPr>
        <w:t xml:space="preserve"> </w:t>
      </w:r>
    </w:p>
    <w:p w14:paraId="7995A6B7" w14:textId="541DB706" w:rsidR="000456AD" w:rsidRPr="00607DFC" w:rsidRDefault="000456AD" w:rsidP="009B4134">
      <w:pPr>
        <w:pStyle w:val="Overskrift2"/>
      </w:pPr>
      <w:bookmarkStart w:id="34" w:name="_Ref39052569"/>
      <w:r w:rsidRPr="00607DFC">
        <w:t>Modtagelse</w:t>
      </w:r>
      <w:bookmarkEnd w:id="33"/>
      <w:bookmarkEnd w:id="34"/>
    </w:p>
    <w:p w14:paraId="1195775E" w14:textId="4F96C3B8" w:rsidR="000A1181" w:rsidRPr="00607DFC" w:rsidRDefault="00F62362" w:rsidP="009B4134">
      <w:pPr>
        <w:spacing w:after="120" w:line="260" w:lineRule="atLeast"/>
        <w:rPr>
          <w:rFonts w:cstheme="minorHAnsi"/>
        </w:rPr>
      </w:pPr>
      <w:r w:rsidRPr="00607DFC">
        <w:rPr>
          <w:rFonts w:cstheme="minorHAnsi"/>
        </w:rPr>
        <w:t>Forsendelser indeholdende radioaktivt materiale modtages i [</w:t>
      </w:r>
      <w:r w:rsidRPr="00607DFC">
        <w:rPr>
          <w:rFonts w:cstheme="minorHAnsi"/>
          <w:i/>
        </w:rPr>
        <w:t>placering</w:t>
      </w:r>
      <w:r w:rsidR="0046496C" w:rsidRPr="00607DFC">
        <w:rPr>
          <w:rStyle w:val="Fodnotehenvisning"/>
          <w:rFonts w:cstheme="minorHAnsi"/>
        </w:rPr>
        <w:footnoteReference w:id="17"/>
      </w:r>
      <w:r w:rsidRPr="00607DFC">
        <w:rPr>
          <w:rFonts w:cstheme="minorHAnsi"/>
        </w:rPr>
        <w:t xml:space="preserve">] og </w:t>
      </w:r>
      <w:r w:rsidR="00BB5DFE" w:rsidRPr="00607DFC">
        <w:rPr>
          <w:rFonts w:cstheme="minorHAnsi"/>
        </w:rPr>
        <w:t>må udelukkende håndteres af instruerede arbejdstagere</w:t>
      </w:r>
      <w:r w:rsidR="002C5BF1" w:rsidRPr="00607DFC">
        <w:rPr>
          <w:rFonts w:cstheme="minorHAnsi"/>
        </w:rPr>
        <w:t>, se [</w:t>
      </w:r>
      <w:r w:rsidR="002C5BF1" w:rsidRPr="00607DFC">
        <w:rPr>
          <w:rFonts w:cstheme="minorHAnsi"/>
          <w:i/>
        </w:rPr>
        <w:t>henvis til fortegnelse over stråleudsatte arbejdstagere</w:t>
      </w:r>
      <w:r w:rsidR="002C5BF1" w:rsidRPr="00607DFC">
        <w:rPr>
          <w:rStyle w:val="Fodnotehenvisning"/>
          <w:rFonts w:cstheme="minorHAnsi"/>
          <w:i/>
        </w:rPr>
        <w:footnoteReference w:id="18"/>
      </w:r>
      <w:r w:rsidR="002C5BF1" w:rsidRPr="00607DFC">
        <w:rPr>
          <w:rFonts w:cstheme="minorHAnsi"/>
        </w:rPr>
        <w:t>]</w:t>
      </w:r>
      <w:r w:rsidR="00BB5DFE" w:rsidRPr="00607DFC">
        <w:rPr>
          <w:rFonts w:cstheme="minorHAnsi"/>
        </w:rPr>
        <w:t xml:space="preserve">. Da der er risiko for, at forsendelser er forurenede, skal håndtering altid foregå iført </w:t>
      </w:r>
      <w:r w:rsidR="00EF6398" w:rsidRPr="00607DFC">
        <w:rPr>
          <w:rFonts w:cstheme="minorHAnsi"/>
        </w:rPr>
        <w:t>[</w:t>
      </w:r>
      <w:r w:rsidR="00EF6398" w:rsidRPr="00607DFC">
        <w:rPr>
          <w:rFonts w:cstheme="minorHAnsi"/>
          <w:i/>
        </w:rPr>
        <w:t xml:space="preserve">personlige værnemidler, som minimum </w:t>
      </w:r>
      <w:r w:rsidR="00BB5DFE" w:rsidRPr="00607DFC">
        <w:rPr>
          <w:rFonts w:cstheme="minorHAnsi"/>
          <w:i/>
        </w:rPr>
        <w:t>handsker</w:t>
      </w:r>
      <w:r w:rsidR="00EF6398" w:rsidRPr="00607DFC">
        <w:rPr>
          <w:rFonts w:cstheme="minorHAnsi"/>
        </w:rPr>
        <w:t>]</w:t>
      </w:r>
      <w:r w:rsidR="00BB5DFE" w:rsidRPr="00607DFC">
        <w:rPr>
          <w:rFonts w:cstheme="minorHAnsi"/>
        </w:rPr>
        <w:t xml:space="preserve">. Det kontrolleres altid, at forsendelser </w:t>
      </w:r>
      <w:r w:rsidR="00AC7D70" w:rsidRPr="00607DFC">
        <w:rPr>
          <w:rFonts w:cstheme="minorHAnsi"/>
        </w:rPr>
        <w:t xml:space="preserve">er </w:t>
      </w:r>
      <w:r w:rsidR="00BB5DFE" w:rsidRPr="00607DFC">
        <w:rPr>
          <w:rFonts w:cstheme="minorHAnsi"/>
        </w:rPr>
        <w:t xml:space="preserve">umiddelbart intakte, inden de </w:t>
      </w:r>
      <w:r w:rsidRPr="00607DFC">
        <w:rPr>
          <w:rFonts w:cstheme="minorHAnsi"/>
        </w:rPr>
        <w:t xml:space="preserve">flyttes </w:t>
      </w:r>
      <w:r w:rsidR="00BB5DFE" w:rsidRPr="00607DFC">
        <w:rPr>
          <w:rFonts w:cstheme="minorHAnsi"/>
        </w:rPr>
        <w:t>i</w:t>
      </w:r>
      <w:r w:rsidRPr="00607DFC">
        <w:rPr>
          <w:rFonts w:cstheme="minorHAnsi"/>
        </w:rPr>
        <w:t xml:space="preserve"> uåbnet </w:t>
      </w:r>
      <w:r w:rsidR="00BB5DFE" w:rsidRPr="00607DFC">
        <w:rPr>
          <w:rFonts w:cstheme="minorHAnsi"/>
        </w:rPr>
        <w:t xml:space="preserve">stand </w:t>
      </w:r>
      <w:r w:rsidRPr="00607DFC">
        <w:rPr>
          <w:rFonts w:cstheme="minorHAnsi"/>
        </w:rPr>
        <w:t>til [</w:t>
      </w:r>
      <w:r w:rsidRPr="00607DFC">
        <w:rPr>
          <w:rFonts w:cstheme="minorHAnsi"/>
          <w:i/>
        </w:rPr>
        <w:t>anlæg</w:t>
      </w:r>
      <w:r w:rsidR="00C7678A" w:rsidRPr="00607DFC">
        <w:rPr>
          <w:rFonts w:cstheme="minorHAnsi"/>
          <w:i/>
        </w:rPr>
        <w:t>sbetegnelse</w:t>
      </w:r>
      <w:r w:rsidRPr="00607DFC">
        <w:rPr>
          <w:rFonts w:cstheme="minorHAnsi"/>
        </w:rPr>
        <w:t xml:space="preserve">], hvor de pakkes ud og kontrolmåles. </w:t>
      </w:r>
      <w:r w:rsidR="000A1181" w:rsidRPr="00607DFC">
        <w:rPr>
          <w:rFonts w:cstheme="minorHAnsi"/>
        </w:rPr>
        <w:t>Ved mistanke om, at en forsendelse er beskadiget, skal alle overflader, der har været i kontakt med denne, kontrolmåles og forsendelsen forsegles ved brug af [</w:t>
      </w:r>
      <w:r w:rsidR="000A1181" w:rsidRPr="00607DFC">
        <w:rPr>
          <w:rFonts w:cstheme="minorHAnsi"/>
          <w:i/>
        </w:rPr>
        <w:t>materiale</w:t>
      </w:r>
      <w:r w:rsidR="000A1181" w:rsidRPr="00607DFC">
        <w:rPr>
          <w:rFonts w:cstheme="minorHAnsi"/>
        </w:rPr>
        <w:t xml:space="preserve">]. Ved mistanke om større forureninger, se kapitel </w:t>
      </w:r>
      <w:r w:rsidR="000A1181" w:rsidRPr="00607DFC">
        <w:rPr>
          <w:rFonts w:cstheme="minorHAnsi"/>
        </w:rPr>
        <w:fldChar w:fldCharType="begin"/>
      </w:r>
      <w:r w:rsidR="000A1181" w:rsidRPr="00607DFC">
        <w:rPr>
          <w:rFonts w:cstheme="minorHAnsi"/>
        </w:rPr>
        <w:instrText xml:space="preserve"> REF _Ref33787895 \r \h </w:instrText>
      </w:r>
      <w:r w:rsidR="00607DFC">
        <w:rPr>
          <w:rFonts w:cstheme="minorHAnsi"/>
        </w:rPr>
        <w:instrText xml:space="preserve"> \* MERGEFORMAT </w:instrText>
      </w:r>
      <w:r w:rsidR="000A1181" w:rsidRPr="00607DFC">
        <w:rPr>
          <w:rFonts w:cstheme="minorHAnsi"/>
        </w:rPr>
      </w:r>
      <w:r w:rsidR="000A1181" w:rsidRPr="00607DFC">
        <w:rPr>
          <w:rFonts w:cstheme="minorHAnsi"/>
        </w:rPr>
        <w:fldChar w:fldCharType="separate"/>
      </w:r>
      <w:r w:rsidR="00922AD2" w:rsidRPr="00607DFC">
        <w:rPr>
          <w:rFonts w:cstheme="minorHAnsi"/>
        </w:rPr>
        <w:t>15</w:t>
      </w:r>
      <w:r w:rsidR="000A1181" w:rsidRPr="00607DFC">
        <w:rPr>
          <w:rFonts w:cstheme="minorHAnsi"/>
        </w:rPr>
        <w:fldChar w:fldCharType="end"/>
      </w:r>
      <w:r w:rsidR="000A1181" w:rsidRPr="00607DFC">
        <w:rPr>
          <w:rFonts w:cstheme="minorHAnsi"/>
        </w:rPr>
        <w:t xml:space="preserve">.  </w:t>
      </w:r>
    </w:p>
    <w:p w14:paraId="4E1EC848" w14:textId="1C46883F" w:rsidR="00C7243D" w:rsidRPr="00607DFC" w:rsidRDefault="00F62362" w:rsidP="009B4134">
      <w:pPr>
        <w:spacing w:after="120" w:line="260" w:lineRule="atLeast"/>
        <w:rPr>
          <w:rFonts w:cstheme="minorHAnsi"/>
        </w:rPr>
      </w:pPr>
      <w:r w:rsidRPr="00607DFC">
        <w:rPr>
          <w:rFonts w:cstheme="minorHAnsi"/>
        </w:rPr>
        <w:t>Flytning til [</w:t>
      </w:r>
      <w:r w:rsidRPr="00607DFC">
        <w:rPr>
          <w:rFonts w:cstheme="minorHAnsi"/>
          <w:i/>
        </w:rPr>
        <w:t>anlæg</w:t>
      </w:r>
      <w:r w:rsidRPr="00607DFC">
        <w:rPr>
          <w:rFonts w:cstheme="minorHAnsi"/>
        </w:rPr>
        <w:t>] skal foregå ved brug af [</w:t>
      </w:r>
      <w:r w:rsidR="0034463B" w:rsidRPr="00607DFC">
        <w:rPr>
          <w:rFonts w:cstheme="minorHAnsi"/>
          <w:i/>
        </w:rPr>
        <w:t xml:space="preserve">transportmetode, </w:t>
      </w:r>
      <w:r w:rsidRPr="00607DFC">
        <w:rPr>
          <w:rFonts w:cstheme="minorHAnsi"/>
          <w:i/>
        </w:rPr>
        <w:t>f.eks. rullebord, hvor kilder placeres længst væk fra kroppen</w:t>
      </w:r>
      <w:r w:rsidRPr="00607DFC">
        <w:rPr>
          <w:rFonts w:cstheme="minorHAnsi"/>
        </w:rPr>
        <w:t xml:space="preserve">]. </w:t>
      </w:r>
      <w:r w:rsidR="00BB5DFE" w:rsidRPr="00607DFC">
        <w:rPr>
          <w:rFonts w:cstheme="minorHAnsi"/>
        </w:rPr>
        <w:t>Ved udpakning kontrolleres</w:t>
      </w:r>
      <w:r w:rsidR="00430C77" w:rsidRPr="00607DFC">
        <w:rPr>
          <w:rFonts w:cstheme="minorHAnsi"/>
        </w:rPr>
        <w:t xml:space="preserve"> det</w:t>
      </w:r>
      <w:r w:rsidR="00BB5DFE" w:rsidRPr="00607DFC">
        <w:rPr>
          <w:rFonts w:cstheme="minorHAnsi"/>
        </w:rPr>
        <w:t xml:space="preserve">, at beholdere </w:t>
      </w:r>
      <w:r w:rsidR="0034463B" w:rsidRPr="00607DFC">
        <w:rPr>
          <w:rFonts w:cstheme="minorHAnsi"/>
        </w:rPr>
        <w:t xml:space="preserve">indeholdende </w:t>
      </w:r>
      <w:r w:rsidR="00FE4734" w:rsidRPr="00607DFC">
        <w:rPr>
          <w:rFonts w:cstheme="minorHAnsi"/>
        </w:rPr>
        <w:t xml:space="preserve">åbne radioaktive kilder </w:t>
      </w:r>
      <w:r w:rsidR="00BB5DFE" w:rsidRPr="00607DFC">
        <w:rPr>
          <w:rFonts w:cstheme="minorHAnsi"/>
        </w:rPr>
        <w:t>er intakte</w:t>
      </w:r>
      <w:r w:rsidR="00FE4734" w:rsidRPr="00607DFC">
        <w:rPr>
          <w:rFonts w:cstheme="minorHAnsi"/>
        </w:rPr>
        <w:t xml:space="preserve">, og at </w:t>
      </w:r>
      <w:r w:rsidR="004D45E3" w:rsidRPr="00607DFC">
        <w:t>den modtagne aktivitetsmængde stemmer overens med det bestilte.</w:t>
      </w:r>
      <w:r w:rsidR="007E2DFB" w:rsidRPr="00607DFC">
        <w:t xml:space="preserve"> </w:t>
      </w:r>
    </w:p>
    <w:p w14:paraId="00C61DFD" w14:textId="189E0FB8" w:rsidR="00607DFC" w:rsidRPr="00607DFC" w:rsidRDefault="000A1181" w:rsidP="009B4134">
      <w:pPr>
        <w:spacing w:after="120" w:line="260" w:lineRule="atLeast"/>
      </w:pPr>
      <w:r w:rsidRPr="00607DFC">
        <w:t xml:space="preserve">Beholdere </w:t>
      </w:r>
      <w:r w:rsidR="00960753" w:rsidRPr="00607DFC">
        <w:t xml:space="preserve">indeholdende åbne radioaktive kilder </w:t>
      </w:r>
      <w:r w:rsidRPr="00607DFC">
        <w:t>mærkes ved brug af [</w:t>
      </w:r>
      <w:r w:rsidR="00EF6398" w:rsidRPr="00607DFC">
        <w:rPr>
          <w:i/>
        </w:rPr>
        <w:t>materiale, f.eks. mærkater</w:t>
      </w:r>
      <w:r w:rsidRPr="00607DFC">
        <w:t>]</w:t>
      </w:r>
      <w:r w:rsidR="00FE5AFD" w:rsidRPr="00607DFC">
        <w:t xml:space="preserve"> placeret i [</w:t>
      </w:r>
      <w:r w:rsidR="00FE5AFD" w:rsidRPr="00607DFC">
        <w:rPr>
          <w:i/>
        </w:rPr>
        <w:t>placering</w:t>
      </w:r>
      <w:r w:rsidR="00FE5AFD" w:rsidRPr="00607DFC">
        <w:t>]</w:t>
      </w:r>
      <w:r w:rsidRPr="00607DFC">
        <w:t xml:space="preserve">. </w:t>
      </w:r>
      <w:r w:rsidR="00C7243D" w:rsidRPr="00607DFC">
        <w:t>Det s</w:t>
      </w:r>
      <w:r w:rsidRPr="00607DFC">
        <w:t>kal s</w:t>
      </w:r>
      <w:r w:rsidR="00C7243D" w:rsidRPr="00607DFC">
        <w:t>ikres, at beholder</w:t>
      </w:r>
      <w:r w:rsidR="00960753" w:rsidRPr="00607DFC">
        <w:t>n</w:t>
      </w:r>
      <w:r w:rsidR="00C7243D" w:rsidRPr="00607DFC">
        <w:t xml:space="preserve">e er mærket jf. nedenstående. </w:t>
      </w:r>
    </w:p>
    <w:p w14:paraId="02CDBC8C" w14:textId="77777777" w:rsidR="00607DFC" w:rsidRPr="00607DFC" w:rsidRDefault="00607DFC">
      <w:r w:rsidRPr="00607DFC">
        <w:br w:type="page"/>
      </w:r>
    </w:p>
    <w:tbl>
      <w:tblPr>
        <w:tblStyle w:val="Blank"/>
        <w:tblW w:w="5000" w:type="pct"/>
        <w:shd w:val="clear" w:color="auto" w:fill="44546A" w:themeFill="text2"/>
        <w:tblLook w:val="04A0" w:firstRow="1" w:lastRow="0" w:firstColumn="1" w:lastColumn="0" w:noHBand="0" w:noVBand="1"/>
      </w:tblPr>
      <w:tblGrid>
        <w:gridCol w:w="9638"/>
      </w:tblGrid>
      <w:tr w:rsidR="00C7243D" w:rsidRPr="00607DFC" w14:paraId="0EFD101A" w14:textId="77777777" w:rsidTr="000A1181">
        <w:trPr>
          <w:trHeight w:val="1233"/>
        </w:trPr>
        <w:tc>
          <w:tcPr>
            <w:tcW w:w="5000" w:type="pct"/>
            <w:shd w:val="clear" w:color="auto" w:fill="D8EEFF"/>
          </w:tcPr>
          <w:p w14:paraId="06600DF6" w14:textId="77777777" w:rsidR="00C7243D" w:rsidRPr="00607DFC" w:rsidRDefault="00C7243D" w:rsidP="009B4134">
            <w:pPr>
              <w:pStyle w:val="Faktaboks-Overskrift"/>
              <w:rPr>
                <w:color w:val="005C8D"/>
                <w:sz w:val="22"/>
              </w:rPr>
            </w:pPr>
            <w:r w:rsidRPr="00607DFC">
              <w:rPr>
                <w:color w:val="005C8D"/>
                <w:sz w:val="22"/>
              </w:rPr>
              <w:lastRenderedPageBreak/>
              <w:t>Mærkning af beholdere</w:t>
            </w:r>
          </w:p>
          <w:p w14:paraId="2E0451C9" w14:textId="5A283050" w:rsidR="00C7243D" w:rsidRPr="00607DFC" w:rsidRDefault="00C7243D" w:rsidP="009B4134">
            <w:pPr>
              <w:pStyle w:val="Faktaboks-Tekst"/>
              <w:suppressAutoHyphens/>
              <w:spacing w:after="120"/>
              <w:rPr>
                <w:color w:val="005C8D"/>
              </w:rPr>
            </w:pPr>
            <w:r w:rsidRPr="00607DFC">
              <w:rPr>
                <w:rFonts w:cs="Arial"/>
                <w:color w:val="005C8D"/>
              </w:rPr>
              <w:t xml:space="preserve">Opbevaringsbeholdere skal være tydeligt og holdbart mærket med: </w:t>
            </w:r>
          </w:p>
          <w:p w14:paraId="76C2676E" w14:textId="0539DBC3" w:rsidR="00C7243D" w:rsidRPr="00607DFC" w:rsidRDefault="00C7243D" w:rsidP="009B4134">
            <w:pPr>
              <w:pStyle w:val="Faktaboks-Nummereretliste"/>
              <w:numPr>
                <w:ilvl w:val="0"/>
                <w:numId w:val="23"/>
              </w:numPr>
              <w:spacing w:after="120"/>
              <w:ind w:left="947" w:hanging="357"/>
              <w:rPr>
                <w:color w:val="005C8D"/>
              </w:rPr>
            </w:pPr>
            <w:r w:rsidRPr="00607DFC">
              <w:rPr>
                <w:color w:val="005C8D"/>
              </w:rPr>
              <w:t>Symbol for ioniserende stråling efter gældende standard suppleret med teksten ”Radioaktivitet”</w:t>
            </w:r>
            <w:r w:rsidR="0034463B" w:rsidRPr="00607DFC">
              <w:rPr>
                <w:color w:val="005C8D"/>
              </w:rPr>
              <w:t xml:space="preserve">, se </w:t>
            </w:r>
            <w:r w:rsidR="0034463B" w:rsidRPr="00607DFC">
              <w:rPr>
                <w:color w:val="005C8D"/>
              </w:rPr>
              <w:fldChar w:fldCharType="begin"/>
            </w:r>
            <w:r w:rsidR="0034463B" w:rsidRPr="00607DFC">
              <w:rPr>
                <w:color w:val="005C8D"/>
              </w:rPr>
              <w:instrText xml:space="preserve"> REF _Ref42161398 \h  \* MERGEFORMAT </w:instrText>
            </w:r>
            <w:r w:rsidR="0034463B" w:rsidRPr="00607DFC">
              <w:rPr>
                <w:color w:val="005C8D"/>
              </w:rPr>
            </w:r>
            <w:r w:rsidR="0034463B" w:rsidRPr="00607DFC">
              <w:rPr>
                <w:color w:val="005C8D"/>
              </w:rPr>
              <w:fldChar w:fldCharType="separate"/>
            </w:r>
            <w:r w:rsidR="00922AD2" w:rsidRPr="00607DFC">
              <w:rPr>
                <w:color w:val="005C8D"/>
              </w:rPr>
              <w:t>Figur 3</w:t>
            </w:r>
            <w:r w:rsidR="0034463B" w:rsidRPr="00607DFC">
              <w:rPr>
                <w:color w:val="005C8D"/>
              </w:rPr>
              <w:fldChar w:fldCharType="end"/>
            </w:r>
          </w:p>
          <w:p w14:paraId="1B06D7E1" w14:textId="77777777" w:rsidR="00C7243D" w:rsidRPr="00607DFC" w:rsidRDefault="00C7243D" w:rsidP="009B4134">
            <w:pPr>
              <w:pStyle w:val="Faktaboks-Nummereretliste"/>
              <w:numPr>
                <w:ilvl w:val="0"/>
                <w:numId w:val="23"/>
              </w:numPr>
              <w:spacing w:after="120"/>
              <w:ind w:left="947" w:hanging="357"/>
              <w:rPr>
                <w:color w:val="005C8D"/>
              </w:rPr>
            </w:pPr>
            <w:proofErr w:type="spellStart"/>
            <w:r w:rsidRPr="00607DFC">
              <w:rPr>
                <w:color w:val="005C8D"/>
              </w:rPr>
              <w:t>Radionuklid</w:t>
            </w:r>
            <w:proofErr w:type="spellEnd"/>
            <w:r w:rsidRPr="00607DFC">
              <w:rPr>
                <w:color w:val="005C8D"/>
              </w:rPr>
              <w:t>, aktivitetsmængde og, hvor relevant, aktivitetskoncentrationen på en given dato</w:t>
            </w:r>
          </w:p>
          <w:p w14:paraId="7094A262" w14:textId="77777777" w:rsidR="00C7243D" w:rsidRPr="00607DFC" w:rsidRDefault="00C7243D" w:rsidP="009B4134">
            <w:pPr>
              <w:pStyle w:val="Faktaboks-Nummereretliste"/>
              <w:numPr>
                <w:ilvl w:val="0"/>
                <w:numId w:val="23"/>
              </w:numPr>
              <w:spacing w:after="120"/>
              <w:ind w:left="947" w:hanging="357"/>
              <w:rPr>
                <w:color w:val="005C8D"/>
              </w:rPr>
            </w:pPr>
            <w:r w:rsidRPr="00607DFC">
              <w:rPr>
                <w:color w:val="005C8D"/>
              </w:rPr>
              <w:t>Tilstandsform og kemisk form</w:t>
            </w:r>
          </w:p>
          <w:p w14:paraId="11268D07" w14:textId="77777777" w:rsidR="00C7243D" w:rsidRPr="00607DFC" w:rsidRDefault="00C7243D" w:rsidP="009B4134">
            <w:pPr>
              <w:pStyle w:val="Faktaboks-Nummereretliste"/>
              <w:numPr>
                <w:ilvl w:val="0"/>
                <w:numId w:val="23"/>
              </w:numPr>
              <w:spacing w:after="260"/>
              <w:ind w:left="947" w:hanging="357"/>
            </w:pPr>
            <w:r w:rsidRPr="00607DFC">
              <w:rPr>
                <w:color w:val="005C8D"/>
              </w:rPr>
              <w:t>Relevant kontaktperson.</w:t>
            </w:r>
          </w:p>
        </w:tc>
      </w:tr>
    </w:tbl>
    <w:p w14:paraId="663C5703" w14:textId="77777777" w:rsidR="0034463B" w:rsidRPr="00607DFC" w:rsidRDefault="0034463B" w:rsidP="0034463B">
      <w:pPr>
        <w:spacing w:after="0" w:line="260" w:lineRule="atLeast"/>
        <w:rPr>
          <w:sz w:val="14"/>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4463B" w:rsidRPr="00607DFC" w14:paraId="3C3DC87F" w14:textId="77777777" w:rsidTr="00305154">
        <w:tc>
          <w:tcPr>
            <w:tcW w:w="9628" w:type="dxa"/>
          </w:tcPr>
          <w:p w14:paraId="54D2F640" w14:textId="77777777" w:rsidR="0034463B" w:rsidRPr="00607DFC" w:rsidRDefault="0034463B" w:rsidP="00305154">
            <w:pPr>
              <w:pStyle w:val="Default"/>
              <w:spacing w:after="120" w:line="260" w:lineRule="atLeast"/>
              <w:jc w:val="center"/>
              <w:rPr>
                <w:rFonts w:asciiTheme="minorHAnsi" w:hAnsiTheme="minorHAnsi" w:cstheme="minorHAnsi"/>
                <w:sz w:val="22"/>
                <w:szCs w:val="22"/>
                <w:lang w:val="da-DK"/>
              </w:rPr>
            </w:pPr>
            <w:r w:rsidRPr="00607DFC">
              <w:rPr>
                <w:rFonts w:asciiTheme="minorHAnsi" w:hAnsiTheme="minorHAnsi" w:cstheme="minorHAnsi"/>
                <w:noProof/>
                <w:sz w:val="22"/>
                <w:szCs w:val="22"/>
              </w:rPr>
              <w:drawing>
                <wp:inline distT="0" distB="0" distL="0" distR="0" wp14:anchorId="6EE5AD34" wp14:editId="7C329900">
                  <wp:extent cx="1898358" cy="2700000"/>
                  <wp:effectExtent l="0" t="0" r="6985" b="571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S_Advarselsskilt_A4_FINAL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8358" cy="2700000"/>
                          </a:xfrm>
                          <a:prstGeom prst="rect">
                            <a:avLst/>
                          </a:prstGeom>
                        </pic:spPr>
                      </pic:pic>
                    </a:graphicData>
                  </a:graphic>
                </wp:inline>
              </w:drawing>
            </w:r>
          </w:p>
        </w:tc>
      </w:tr>
      <w:tr w:rsidR="0034463B" w:rsidRPr="00607DFC" w14:paraId="5134BA8E" w14:textId="77777777" w:rsidTr="00305154">
        <w:tc>
          <w:tcPr>
            <w:tcW w:w="9628" w:type="dxa"/>
          </w:tcPr>
          <w:p w14:paraId="29418269" w14:textId="1E227328" w:rsidR="0034463B" w:rsidRPr="00607DFC" w:rsidRDefault="0034463B" w:rsidP="00305154">
            <w:pPr>
              <w:pStyle w:val="Billedtekst"/>
              <w:spacing w:line="260" w:lineRule="atLeast"/>
              <w:rPr>
                <w:rFonts w:asciiTheme="minorHAnsi" w:hAnsiTheme="minorHAnsi" w:cstheme="minorHAnsi"/>
                <w:noProof/>
                <w:color w:val="000000"/>
              </w:rPr>
            </w:pPr>
            <w:bookmarkStart w:id="35" w:name="_Ref42161398"/>
            <w:r w:rsidRPr="00607DFC">
              <w:rPr>
                <w:rFonts w:asciiTheme="minorHAnsi" w:hAnsiTheme="minorHAnsi" w:cstheme="minorHAnsi"/>
              </w:rPr>
              <w:t xml:space="preserve">Figur </w:t>
            </w:r>
            <w:r w:rsidRPr="00607DFC">
              <w:rPr>
                <w:rFonts w:cstheme="minorHAnsi"/>
              </w:rPr>
              <w:fldChar w:fldCharType="begin"/>
            </w:r>
            <w:r w:rsidRPr="00607DFC">
              <w:rPr>
                <w:rFonts w:asciiTheme="minorHAnsi" w:hAnsiTheme="minorHAnsi" w:cstheme="minorHAnsi"/>
              </w:rPr>
              <w:instrText xml:space="preserve"> SEQ Figure \* ARABIC </w:instrText>
            </w:r>
            <w:r w:rsidRPr="00607DFC">
              <w:rPr>
                <w:rFonts w:cstheme="minorHAnsi"/>
              </w:rPr>
              <w:fldChar w:fldCharType="separate"/>
            </w:r>
            <w:r w:rsidR="00922AD2" w:rsidRPr="00607DFC">
              <w:rPr>
                <w:rFonts w:asciiTheme="minorHAnsi" w:hAnsiTheme="minorHAnsi" w:cstheme="minorHAnsi"/>
                <w:noProof/>
              </w:rPr>
              <w:t>3</w:t>
            </w:r>
            <w:r w:rsidRPr="00607DFC">
              <w:rPr>
                <w:rFonts w:cstheme="minorHAnsi"/>
              </w:rPr>
              <w:fldChar w:fldCharType="end"/>
            </w:r>
            <w:bookmarkEnd w:id="35"/>
            <w:r w:rsidRPr="00607DFC">
              <w:rPr>
                <w:rFonts w:asciiTheme="minorHAnsi" w:hAnsiTheme="minorHAnsi" w:cstheme="minorHAnsi"/>
              </w:rPr>
              <w:t xml:space="preserve"> Mærkning af beholdere indeholdende åbne radioaktive kilder</w:t>
            </w:r>
          </w:p>
        </w:tc>
      </w:tr>
    </w:tbl>
    <w:p w14:paraId="7532780D" w14:textId="5C3D4FBD" w:rsidR="00960753" w:rsidRPr="00607DFC" w:rsidRDefault="0034463B" w:rsidP="009B4134">
      <w:pPr>
        <w:spacing w:before="220" w:after="120" w:line="260" w:lineRule="atLeast"/>
      </w:pPr>
      <w:r w:rsidRPr="00607DFC">
        <w:t>[</w:t>
      </w:r>
      <w:r w:rsidR="00960753" w:rsidRPr="00607DFC">
        <w:rPr>
          <w:i/>
        </w:rPr>
        <w:t>Åbne radioaktive kilder</w:t>
      </w:r>
      <w:r w:rsidRPr="00607DFC">
        <w:t>]</w:t>
      </w:r>
      <w:r w:rsidR="00960753" w:rsidRPr="00607DFC">
        <w:t xml:space="preserve"> skal opbevares ved [</w:t>
      </w:r>
      <w:r w:rsidR="00960753" w:rsidRPr="00607DFC">
        <w:rPr>
          <w:i/>
        </w:rPr>
        <w:t>temperatur</w:t>
      </w:r>
      <w:r w:rsidR="00960753" w:rsidRPr="00607DFC">
        <w:t>]</w:t>
      </w:r>
      <w:r w:rsidRPr="00607DFC">
        <w:t xml:space="preserve"> </w:t>
      </w:r>
      <w:r w:rsidR="00960753" w:rsidRPr="00607DFC">
        <w:t>i [</w:t>
      </w:r>
      <w:r w:rsidR="00910632" w:rsidRPr="00607DFC">
        <w:rPr>
          <w:i/>
        </w:rPr>
        <w:t xml:space="preserve">opbevaringssted, </w:t>
      </w:r>
      <w:r w:rsidR="00960753" w:rsidRPr="00607DFC">
        <w:rPr>
          <w:i/>
        </w:rPr>
        <w:t>f.eks. køleskab, fryser, skab m.v.</w:t>
      </w:r>
      <w:r w:rsidR="00960753" w:rsidRPr="00607DFC">
        <w:t>].</w:t>
      </w:r>
      <w:r w:rsidR="00D54B89" w:rsidRPr="00607DFC">
        <w:t xml:space="preserve"> </w:t>
      </w:r>
      <w:r w:rsidRPr="00607DFC">
        <w:t>[</w:t>
      </w:r>
      <w:r w:rsidR="00D54B89" w:rsidRPr="00607DFC">
        <w:rPr>
          <w:i/>
        </w:rPr>
        <w:t>Åbne radioaktive kilder</w:t>
      </w:r>
      <w:r w:rsidRPr="00607DFC">
        <w:t>]</w:t>
      </w:r>
      <w:r w:rsidR="00EA460E" w:rsidRPr="00607DFC">
        <w:t xml:space="preserve"> skal</w:t>
      </w:r>
      <w:r w:rsidR="00D54B89" w:rsidRPr="00607DFC">
        <w:t xml:space="preserve"> dobbeltemballeres og placeres [</w:t>
      </w:r>
      <w:r w:rsidR="00D54B89" w:rsidRPr="00607DFC">
        <w:rPr>
          <w:i/>
        </w:rPr>
        <w:t>opbevaringssted</w:t>
      </w:r>
      <w:r w:rsidR="00A31D27" w:rsidRPr="00607DFC">
        <w:rPr>
          <w:i/>
        </w:rPr>
        <w:t xml:space="preserve"> med passede</w:t>
      </w:r>
      <w:r w:rsidR="00D54B89" w:rsidRPr="00607DFC">
        <w:rPr>
          <w:i/>
        </w:rPr>
        <w:t xml:space="preserve"> luftskifte</w:t>
      </w:r>
      <w:r w:rsidR="00D54B89" w:rsidRPr="00607DFC">
        <w:t>]</w:t>
      </w:r>
      <w:r w:rsidR="00EA460E" w:rsidRPr="00607DFC">
        <w:t>, da de er flygtige og kan gennemtrænge emballage over tid</w:t>
      </w:r>
      <w:r w:rsidR="00D54B89" w:rsidRPr="00607DFC">
        <w:t xml:space="preserve">. </w:t>
      </w:r>
    </w:p>
    <w:p w14:paraId="266515CA" w14:textId="51ACFEF6" w:rsidR="000A1181" w:rsidRPr="00607DFC" w:rsidRDefault="00C7243D" w:rsidP="009B4134">
      <w:pPr>
        <w:spacing w:after="120" w:line="260" w:lineRule="atLeast"/>
      </w:pPr>
      <w:r w:rsidRPr="00607DFC">
        <w:t xml:space="preserve">De modtagne åbne radioaktive kilder indskrives i </w:t>
      </w:r>
      <w:r w:rsidR="00A35A12" w:rsidRPr="00607DFC">
        <w:t>[</w:t>
      </w:r>
      <w:r w:rsidR="00A35A12" w:rsidRPr="00607DFC">
        <w:rPr>
          <w:i/>
        </w:rPr>
        <w:t>henvis til f</w:t>
      </w:r>
      <w:r w:rsidRPr="00607DFC">
        <w:rPr>
          <w:i/>
        </w:rPr>
        <w:t>ortegnelse over modtagelse, produktion og overdragelse</w:t>
      </w:r>
      <w:r w:rsidR="00A35A12" w:rsidRPr="00607DFC">
        <w:rPr>
          <w:rStyle w:val="Fodnotehenvisning"/>
        </w:rPr>
        <w:footnoteReference w:id="19"/>
      </w:r>
      <w:r w:rsidR="00A35A12" w:rsidRPr="00607DFC">
        <w:t>]</w:t>
      </w:r>
      <w:r w:rsidR="00A31D27" w:rsidRPr="00607DFC">
        <w:t xml:space="preserve">. </w:t>
      </w:r>
      <w:r w:rsidR="000528FE" w:rsidRPr="00607DFC">
        <w:t>Fortegnelsen gemmes i 5 år.</w:t>
      </w:r>
    </w:p>
    <w:p w14:paraId="6FC33D1D" w14:textId="038AC3ED" w:rsidR="00757959" w:rsidRPr="00607DFC" w:rsidRDefault="004D45E3" w:rsidP="009B4134">
      <w:pPr>
        <w:spacing w:after="120" w:line="260" w:lineRule="atLeast"/>
      </w:pPr>
      <w:r w:rsidRPr="00607DFC">
        <w:t xml:space="preserve">Tom emballage fra forsendelser </w:t>
      </w:r>
      <w:r w:rsidR="000A1181" w:rsidRPr="00607DFC">
        <w:t xml:space="preserve">indeholdende radioaktivt materiale </w:t>
      </w:r>
      <w:r w:rsidRPr="00607DFC">
        <w:t>skal altid kontrolmåles for at sikre, at emballagen ikke er forurenet.</w:t>
      </w:r>
      <w:r w:rsidR="00757959" w:rsidRPr="00607DFC">
        <w:t xml:space="preserve"> Emballage, der ikke er forurenet med radioaktivt materiale, kan genbruges eller bortskaffes som almindelig dagrenovation. Radioaktivitetsmærkater skal fjernes fra emballagen.</w:t>
      </w:r>
    </w:p>
    <w:p w14:paraId="20DFE587" w14:textId="65DF3C7D" w:rsidR="00BC5E94" w:rsidRPr="00607DFC" w:rsidRDefault="00AC7D70" w:rsidP="009B4134">
      <w:pPr>
        <w:spacing w:after="120" w:line="260" w:lineRule="atLeast"/>
      </w:pPr>
      <w:r w:rsidRPr="00607DFC">
        <w:t>Ved mistanke om forurening</w:t>
      </w:r>
      <w:r w:rsidR="000A1181" w:rsidRPr="00607DFC">
        <w:t xml:space="preserve"> bortskaffes emballage</w:t>
      </w:r>
      <w:r w:rsidRPr="00607DFC">
        <w:t>n</w:t>
      </w:r>
      <w:r w:rsidR="000A1181" w:rsidRPr="00607DFC">
        <w:t xml:space="preserve"> som radioaktivt affald, se kapitel </w:t>
      </w:r>
      <w:r w:rsidR="000A1181" w:rsidRPr="00607DFC">
        <w:fldChar w:fldCharType="begin"/>
      </w:r>
      <w:r w:rsidR="000A1181" w:rsidRPr="00607DFC">
        <w:instrText xml:space="preserve"> REF _Ref33787559 \r \h </w:instrText>
      </w:r>
      <w:r w:rsidR="00607DFC">
        <w:instrText xml:space="preserve"> \* MERGEFORMAT </w:instrText>
      </w:r>
      <w:r w:rsidR="000A1181" w:rsidRPr="00607DFC">
        <w:fldChar w:fldCharType="separate"/>
      </w:r>
      <w:r w:rsidR="00922AD2" w:rsidRPr="00607DFC">
        <w:t>13</w:t>
      </w:r>
      <w:r w:rsidR="000A1181" w:rsidRPr="00607DFC">
        <w:fldChar w:fldCharType="end"/>
      </w:r>
      <w:r w:rsidR="000A1181" w:rsidRPr="00607DFC">
        <w:t xml:space="preserve">. </w:t>
      </w:r>
    </w:p>
    <w:p w14:paraId="35646BEE" w14:textId="33A0EB6C" w:rsidR="00B72FC8" w:rsidRPr="00607DFC" w:rsidRDefault="00B72FC8" w:rsidP="009B4134">
      <w:pPr>
        <w:pStyle w:val="Overskrift2"/>
      </w:pPr>
      <w:r w:rsidRPr="00607DFC">
        <w:lastRenderedPageBreak/>
        <w:t>Håndtering</w:t>
      </w:r>
    </w:p>
    <w:p w14:paraId="36AF2490" w14:textId="40206EA9" w:rsidR="00113452" w:rsidRPr="00607DFC" w:rsidRDefault="00910632" w:rsidP="00113452">
      <w:pPr>
        <w:spacing w:after="120" w:line="260" w:lineRule="atLeast"/>
      </w:pPr>
      <w:r w:rsidRPr="00607DFC">
        <w:t xml:space="preserve">Håndtering af åbne radioaktive kilder skal planlægges på forhånd, så stråleudsættelsen og risikoen for spild og forurening kan minimeres. </w:t>
      </w:r>
      <w:r w:rsidR="00453599" w:rsidRPr="00607DFC">
        <w:t>Herudover skal der</w:t>
      </w:r>
      <w:r w:rsidR="00507C67" w:rsidRPr="00607DFC">
        <w:t>,</w:t>
      </w:r>
      <w:r w:rsidR="00453599" w:rsidRPr="00607DFC">
        <w:t xml:space="preserve"> inden håndteringen påbegyndes</w:t>
      </w:r>
      <w:r w:rsidR="00507C67" w:rsidRPr="00607DFC">
        <w:t>,</w:t>
      </w:r>
      <w:r w:rsidR="00453599" w:rsidRPr="00607DFC">
        <w:t xml:space="preserve"> lægges en plan for håndtering og bortskaffelse eller opbevaring af det radioaktive affald, der fremkommer under håndteringen, se kapitel </w:t>
      </w:r>
      <w:r w:rsidR="00453599" w:rsidRPr="00607DFC">
        <w:fldChar w:fldCharType="begin"/>
      </w:r>
      <w:r w:rsidR="00453599" w:rsidRPr="00607DFC">
        <w:instrText xml:space="preserve"> REF _Ref40179690 \r \h </w:instrText>
      </w:r>
      <w:r w:rsidR="00607DFC">
        <w:instrText xml:space="preserve"> \* MERGEFORMAT </w:instrText>
      </w:r>
      <w:r w:rsidR="00453599" w:rsidRPr="00607DFC">
        <w:fldChar w:fldCharType="separate"/>
      </w:r>
      <w:r w:rsidR="00922AD2" w:rsidRPr="00607DFC">
        <w:t>13</w:t>
      </w:r>
      <w:r w:rsidR="00453599" w:rsidRPr="00607DFC">
        <w:fldChar w:fldCharType="end"/>
      </w:r>
      <w:r w:rsidR="00453599" w:rsidRPr="00607DFC">
        <w:t>.</w:t>
      </w:r>
      <w:r w:rsidR="00EA460E" w:rsidRPr="00607DFC">
        <w:t xml:space="preserve"> </w:t>
      </w:r>
      <w:r w:rsidR="007A6908" w:rsidRPr="00607DFC">
        <w:t>Nye metoder og håndteringer</w:t>
      </w:r>
      <w:r w:rsidR="00113452" w:rsidRPr="00607DFC">
        <w:t xml:space="preserve"> skal trænes uden b</w:t>
      </w:r>
      <w:r w:rsidR="00EA460E" w:rsidRPr="00607DFC">
        <w:t>rug</w:t>
      </w:r>
      <w:r w:rsidR="00113452" w:rsidRPr="00607DFC">
        <w:t xml:space="preserve"> af åbne radioaktive kilder. Ved tvivl om hvorvidt stråleudsættelsen er tilstrækkeligt</w:t>
      </w:r>
      <w:r w:rsidR="009321C7" w:rsidRPr="00607DFC">
        <w:t xml:space="preserve"> minimeret</w:t>
      </w:r>
      <w:r w:rsidR="00113452" w:rsidRPr="00607DFC">
        <w:t xml:space="preserve">, drøftes strålebeskyttelsestiltag med </w:t>
      </w:r>
      <w:r w:rsidR="001974FC" w:rsidRPr="00607DFC">
        <w:t>SBK</w:t>
      </w:r>
      <w:r w:rsidR="00113452" w:rsidRPr="00607DFC">
        <w:t>.</w:t>
      </w:r>
      <w:r w:rsidR="00BA205D" w:rsidRPr="00607DFC">
        <w:rPr>
          <w:rStyle w:val="Fodnotehenvisning"/>
        </w:rPr>
        <w:footnoteReference w:id="20"/>
      </w:r>
    </w:p>
    <w:p w14:paraId="2B69AB90" w14:textId="44ACD3FF" w:rsidR="007A6908" w:rsidRPr="00607DFC" w:rsidRDefault="003C1D36" w:rsidP="00113452">
      <w:pPr>
        <w:spacing w:after="120" w:line="260" w:lineRule="atLeast"/>
      </w:pPr>
      <w:r w:rsidRPr="00607DFC">
        <w:t>[</w:t>
      </w:r>
      <w:r w:rsidRPr="00607DFC">
        <w:rPr>
          <w:i/>
        </w:rPr>
        <w:t>Beskrivelse af eller henvisning til specifikke håndteringsprocedurer</w:t>
      </w:r>
      <w:r w:rsidRPr="00607DFC">
        <w:rPr>
          <w:rStyle w:val="Fodnotehenvisning"/>
          <w:i/>
        </w:rPr>
        <w:footnoteReference w:id="21"/>
      </w:r>
      <w:r w:rsidRPr="00607DFC">
        <w:rPr>
          <w:i/>
        </w:rPr>
        <w:t xml:space="preserve"> for virksomhedens/afdelingens brug af åbne radioaktive kilder</w:t>
      </w:r>
      <w:r w:rsidR="007A6908" w:rsidRPr="00607DFC">
        <w:t>].</w:t>
      </w:r>
    </w:p>
    <w:p w14:paraId="2D013917" w14:textId="6689DC39" w:rsidR="00A41F14" w:rsidRPr="00607DFC" w:rsidRDefault="00A41F14" w:rsidP="00A41F14">
      <w:pPr>
        <w:pStyle w:val="Overskrift3"/>
      </w:pPr>
      <w:bookmarkStart w:id="36" w:name="_Ref40263399"/>
      <w:r w:rsidRPr="00607DFC">
        <w:t>Supplerende løs afskærmning</w:t>
      </w:r>
      <w:bookmarkEnd w:id="36"/>
    </w:p>
    <w:p w14:paraId="7BF3584F" w14:textId="2CCDA3FC" w:rsidR="00A41F14" w:rsidRPr="00607DFC" w:rsidRDefault="00A41F14" w:rsidP="00A41F14">
      <w:pPr>
        <w:spacing w:after="120" w:line="260" w:lineRule="atLeast"/>
        <w:rPr>
          <w:rFonts w:cs="Arial"/>
        </w:rPr>
      </w:pPr>
      <w:r w:rsidRPr="00607DFC">
        <w:t>Ved håndtering af åbne radioaktive kilder, der udsender beta- og/eller gammastråling, skal der benyttes supplerende løs afskærmning til at minimere de eksterne doser. Supplerende løs afskærmning kan findes i [</w:t>
      </w:r>
      <w:r w:rsidRPr="00607DFC">
        <w:rPr>
          <w:i/>
        </w:rPr>
        <w:t>placering</w:t>
      </w:r>
      <w:r w:rsidRPr="00607DFC">
        <w:t xml:space="preserve">]. </w:t>
      </w:r>
      <w:r w:rsidRPr="00607DFC">
        <w:rPr>
          <w:rFonts w:cs="Arial"/>
        </w:rPr>
        <w:t>Ved mangler eller defekter kontaktes [</w:t>
      </w:r>
      <w:r w:rsidR="002D33C0" w:rsidRPr="00607DFC">
        <w:rPr>
          <w:rFonts w:cs="Arial"/>
          <w:i/>
        </w:rPr>
        <w:t>ansvarlig</w:t>
      </w:r>
      <w:r w:rsidRPr="00607DFC">
        <w:rPr>
          <w:rFonts w:cs="Arial"/>
        </w:rPr>
        <w:t>].</w:t>
      </w:r>
    </w:p>
    <w:tbl>
      <w:tblPr>
        <w:tblStyle w:val="Blank"/>
        <w:tblW w:w="5000" w:type="pct"/>
        <w:shd w:val="clear" w:color="auto" w:fill="44546A" w:themeFill="text2"/>
        <w:tblLook w:val="04A0" w:firstRow="1" w:lastRow="0" w:firstColumn="1" w:lastColumn="0" w:noHBand="0" w:noVBand="1"/>
      </w:tblPr>
      <w:tblGrid>
        <w:gridCol w:w="9638"/>
      </w:tblGrid>
      <w:tr w:rsidR="004F1977" w:rsidRPr="00607DFC" w14:paraId="3F27D5A8" w14:textId="77777777" w:rsidTr="000156D8">
        <w:trPr>
          <w:trHeight w:val="771"/>
        </w:trPr>
        <w:tc>
          <w:tcPr>
            <w:tcW w:w="5000" w:type="pct"/>
            <w:shd w:val="clear" w:color="auto" w:fill="D8EEFF"/>
          </w:tcPr>
          <w:p w14:paraId="1C4087FA" w14:textId="6ACFA028" w:rsidR="004F1977" w:rsidRPr="00607DFC" w:rsidRDefault="004F1977" w:rsidP="009B4134">
            <w:pPr>
              <w:pStyle w:val="Faktaboks-Overskrift"/>
              <w:rPr>
                <w:color w:val="005C8D"/>
                <w:sz w:val="22"/>
              </w:rPr>
            </w:pPr>
            <w:r w:rsidRPr="00607DFC">
              <w:rPr>
                <w:color w:val="005C8D"/>
                <w:sz w:val="22"/>
              </w:rPr>
              <w:t>Supplerende løs afskærmning</w:t>
            </w:r>
          </w:p>
          <w:p w14:paraId="001E4DD6" w14:textId="0161C18A" w:rsidR="004F1977" w:rsidRPr="00607DFC" w:rsidRDefault="00B71E2C" w:rsidP="009B4134">
            <w:pPr>
              <w:pStyle w:val="Faktaboks-Tekst"/>
              <w:suppressAutoHyphens/>
              <w:spacing w:after="120"/>
              <w:rPr>
                <w:rFonts w:cs="Arial"/>
                <w:color w:val="005C8D"/>
              </w:rPr>
            </w:pPr>
            <w:r w:rsidRPr="00607DFC">
              <w:rPr>
                <w:rFonts w:cs="Arial"/>
                <w:color w:val="005C8D"/>
              </w:rPr>
              <w:t xml:space="preserve">Nedenfor er givet vejledning </w:t>
            </w:r>
            <w:r w:rsidR="001037FA" w:rsidRPr="00607DFC">
              <w:rPr>
                <w:rFonts w:cs="Arial"/>
                <w:color w:val="005C8D"/>
              </w:rPr>
              <w:t>om benyttelse</w:t>
            </w:r>
            <w:r w:rsidRPr="00607DFC">
              <w:rPr>
                <w:rFonts w:cs="Arial"/>
                <w:color w:val="005C8D"/>
              </w:rPr>
              <w:t xml:space="preserve"> af supp</w:t>
            </w:r>
            <w:r w:rsidR="001037FA" w:rsidRPr="00607DFC">
              <w:rPr>
                <w:rFonts w:cs="Arial"/>
                <w:color w:val="005C8D"/>
              </w:rPr>
              <w:t>lerende løs afskærmning.</w:t>
            </w:r>
          </w:p>
          <w:p w14:paraId="72AD4840" w14:textId="22FE7272" w:rsidR="004F1977" w:rsidRPr="00607DFC" w:rsidRDefault="004F1977" w:rsidP="009B4134">
            <w:pPr>
              <w:pStyle w:val="Faktaboks-Tekst"/>
              <w:suppressAutoHyphens/>
              <w:spacing w:after="120"/>
              <w:rPr>
                <w:b/>
                <w:color w:val="005C8D"/>
              </w:rPr>
            </w:pPr>
            <w:proofErr w:type="spellStart"/>
            <w:r w:rsidRPr="00607DFC">
              <w:rPr>
                <w:rFonts w:cs="Arial"/>
                <w:b/>
                <w:color w:val="005C8D"/>
              </w:rPr>
              <w:t>Radionuklider</w:t>
            </w:r>
            <w:proofErr w:type="spellEnd"/>
            <w:r w:rsidRPr="00607DFC">
              <w:rPr>
                <w:rFonts w:cs="Arial"/>
                <w:b/>
                <w:color w:val="005C8D"/>
              </w:rPr>
              <w:t>, der udsender betastråling ([</w:t>
            </w:r>
            <w:proofErr w:type="spellStart"/>
            <w:r w:rsidRPr="00607DFC">
              <w:rPr>
                <w:rFonts w:cs="Arial"/>
                <w:b/>
                <w:i/>
                <w:color w:val="005C8D"/>
              </w:rPr>
              <w:t>radionuklid</w:t>
            </w:r>
            <w:proofErr w:type="spellEnd"/>
            <w:r w:rsidRPr="00607DFC">
              <w:rPr>
                <w:rFonts w:cs="Arial"/>
                <w:b/>
                <w:i/>
                <w:color w:val="005C8D"/>
              </w:rPr>
              <w:t>/-er</w:t>
            </w:r>
            <w:r w:rsidRPr="00607DFC">
              <w:rPr>
                <w:rFonts w:cs="Arial"/>
                <w:b/>
                <w:color w:val="005C8D"/>
              </w:rPr>
              <w:t>])</w:t>
            </w:r>
          </w:p>
          <w:p w14:paraId="39A5B561" w14:textId="77777777" w:rsidR="004F1977" w:rsidRPr="00607DFC" w:rsidRDefault="004F1977" w:rsidP="009B4134">
            <w:pPr>
              <w:pStyle w:val="Listeafsnit"/>
              <w:numPr>
                <w:ilvl w:val="0"/>
                <w:numId w:val="24"/>
              </w:numPr>
              <w:spacing w:before="220" w:after="120"/>
              <w:ind w:left="947" w:right="227" w:hanging="357"/>
              <w:contextualSpacing w:val="0"/>
              <w:rPr>
                <w:color w:val="005C8D"/>
              </w:rPr>
            </w:pPr>
            <w:r w:rsidRPr="00607DFC">
              <w:rPr>
                <w:color w:val="005C8D"/>
              </w:rPr>
              <w:t>Betastråling afskærmes mest hensigtsmæssigt med en plastafskærmning (PMMA).</w:t>
            </w:r>
          </w:p>
          <w:p w14:paraId="310778EB" w14:textId="77777777" w:rsidR="004F1977" w:rsidRPr="00607DFC" w:rsidRDefault="004F1977" w:rsidP="009B4134">
            <w:pPr>
              <w:pStyle w:val="Listeafsnit"/>
              <w:numPr>
                <w:ilvl w:val="0"/>
                <w:numId w:val="24"/>
              </w:numPr>
              <w:spacing w:before="220" w:after="120"/>
              <w:ind w:left="947" w:right="227" w:hanging="357"/>
              <w:contextualSpacing w:val="0"/>
              <w:rPr>
                <w:color w:val="005C8D"/>
              </w:rPr>
            </w:pPr>
            <w:r w:rsidRPr="00607DFC">
              <w:rPr>
                <w:color w:val="005C8D"/>
              </w:rPr>
              <w:t xml:space="preserve">Vær opmærksom på, at afskærmning, især blyafskærmning, kan danne bremsestråling. </w:t>
            </w:r>
          </w:p>
          <w:p w14:paraId="32526082" w14:textId="66D23C35" w:rsidR="004F1977" w:rsidRPr="00607DFC" w:rsidRDefault="006B544D" w:rsidP="009B4134">
            <w:pPr>
              <w:pStyle w:val="Listeafsnit"/>
              <w:numPr>
                <w:ilvl w:val="0"/>
                <w:numId w:val="24"/>
              </w:numPr>
              <w:spacing w:before="220" w:after="120"/>
              <w:ind w:left="947" w:right="227" w:hanging="357"/>
              <w:contextualSpacing w:val="0"/>
              <w:rPr>
                <w:color w:val="005C8D"/>
              </w:rPr>
            </w:pPr>
            <w:r w:rsidRPr="00607DFC">
              <w:rPr>
                <w:color w:val="005C8D"/>
              </w:rPr>
              <w:t>Ved afskærmning af [</w:t>
            </w:r>
            <w:proofErr w:type="spellStart"/>
            <w:r w:rsidRPr="00607DFC">
              <w:rPr>
                <w:i/>
                <w:color w:val="005C8D"/>
              </w:rPr>
              <w:t>radionuklid</w:t>
            </w:r>
            <w:proofErr w:type="spellEnd"/>
            <w:r w:rsidRPr="00607DFC">
              <w:rPr>
                <w:i/>
                <w:color w:val="005C8D"/>
              </w:rPr>
              <w:t>/-er</w:t>
            </w:r>
            <w:r w:rsidRPr="00607DFC">
              <w:rPr>
                <w:color w:val="005C8D"/>
              </w:rPr>
              <w:t xml:space="preserve">] er det nødvendigt at supplere plastafskærmningen med en blyafskærmning. Plastafskærmningen skal altid placeres nærmest </w:t>
            </w:r>
            <w:r w:rsidR="00047700" w:rsidRPr="00607DFC">
              <w:rPr>
                <w:color w:val="005C8D"/>
              </w:rPr>
              <w:t xml:space="preserve">det radioaktive materiale </w:t>
            </w:r>
            <w:r w:rsidRPr="00607DFC">
              <w:rPr>
                <w:color w:val="005C8D"/>
              </w:rPr>
              <w:t xml:space="preserve">for at minimere bremsestråling. </w:t>
            </w:r>
          </w:p>
          <w:p w14:paraId="3C256039" w14:textId="644F3A2B" w:rsidR="00B71E2C" w:rsidRPr="00607DFC" w:rsidRDefault="00AC7D70" w:rsidP="009B4134">
            <w:pPr>
              <w:spacing w:before="220" w:after="120" w:line="260" w:lineRule="atLeast"/>
              <w:ind w:left="227" w:right="227"/>
              <w:rPr>
                <w:color w:val="005C8D"/>
              </w:rPr>
            </w:pPr>
            <w:r w:rsidRPr="00607DFC">
              <w:rPr>
                <w:color w:val="005C8D"/>
              </w:rPr>
              <w:t>[</w:t>
            </w:r>
            <w:r w:rsidRPr="00607DFC">
              <w:rPr>
                <w:i/>
                <w:color w:val="005C8D"/>
              </w:rPr>
              <w:t>Virksomhed/A</w:t>
            </w:r>
            <w:r w:rsidR="00B71E2C" w:rsidRPr="00607DFC">
              <w:rPr>
                <w:i/>
                <w:color w:val="005C8D"/>
              </w:rPr>
              <w:t>fdeling</w:t>
            </w:r>
            <w:r w:rsidR="00B71E2C" w:rsidRPr="00607DFC">
              <w:rPr>
                <w:color w:val="005C8D"/>
              </w:rPr>
              <w:t>] har følgende afskærmning til rådighed</w:t>
            </w:r>
            <w:r w:rsidR="00664958" w:rsidRPr="00607DFC">
              <w:rPr>
                <w:color w:val="005C8D"/>
              </w:rPr>
              <w:t>:</w:t>
            </w:r>
            <w:r w:rsidR="00B71E2C" w:rsidRPr="00607DFC">
              <w:rPr>
                <w:color w:val="005C8D"/>
              </w:rPr>
              <w:t xml:space="preserve"> [</w:t>
            </w:r>
            <w:r w:rsidR="00B71E2C" w:rsidRPr="00607DFC">
              <w:rPr>
                <w:i/>
                <w:color w:val="005C8D"/>
              </w:rPr>
              <w:t>afskærmning til betastråling</w:t>
            </w:r>
            <w:r w:rsidR="00B71E2C" w:rsidRPr="00607DFC">
              <w:rPr>
                <w:color w:val="005C8D"/>
              </w:rPr>
              <w:t>].</w:t>
            </w:r>
          </w:p>
          <w:p w14:paraId="5AEB22C6" w14:textId="15C5B7E3" w:rsidR="00B71E2C" w:rsidRPr="00607DFC" w:rsidRDefault="00B71E2C" w:rsidP="009B4134">
            <w:pPr>
              <w:spacing w:before="220" w:after="120" w:line="260" w:lineRule="atLeast"/>
              <w:ind w:left="227" w:right="227"/>
              <w:rPr>
                <w:b/>
                <w:color w:val="005C8D"/>
              </w:rPr>
            </w:pPr>
            <w:proofErr w:type="spellStart"/>
            <w:r w:rsidRPr="00607DFC">
              <w:rPr>
                <w:b/>
                <w:color w:val="005C8D"/>
              </w:rPr>
              <w:t>Radionuklider</w:t>
            </w:r>
            <w:proofErr w:type="spellEnd"/>
            <w:r w:rsidRPr="00607DFC">
              <w:rPr>
                <w:b/>
                <w:color w:val="005C8D"/>
              </w:rPr>
              <w:t xml:space="preserve">, der udsender gammastråling </w:t>
            </w:r>
            <w:r w:rsidRPr="00607DFC">
              <w:rPr>
                <w:rFonts w:cs="Arial"/>
                <w:b/>
                <w:color w:val="005C8D"/>
              </w:rPr>
              <w:t>([</w:t>
            </w:r>
            <w:proofErr w:type="spellStart"/>
            <w:r w:rsidRPr="00607DFC">
              <w:rPr>
                <w:rFonts w:cs="Arial"/>
                <w:b/>
                <w:i/>
                <w:color w:val="005C8D"/>
              </w:rPr>
              <w:t>radionuklid</w:t>
            </w:r>
            <w:proofErr w:type="spellEnd"/>
            <w:r w:rsidRPr="00607DFC">
              <w:rPr>
                <w:rFonts w:cs="Arial"/>
                <w:b/>
                <w:i/>
                <w:color w:val="005C8D"/>
              </w:rPr>
              <w:t>/-er</w:t>
            </w:r>
            <w:r w:rsidRPr="00607DFC">
              <w:rPr>
                <w:rFonts w:cs="Arial"/>
                <w:b/>
                <w:color w:val="005C8D"/>
              </w:rPr>
              <w:t>])</w:t>
            </w:r>
          </w:p>
          <w:p w14:paraId="4DAD8E6A" w14:textId="77777777" w:rsidR="00B71E2C" w:rsidRPr="00607DFC" w:rsidRDefault="00B71E2C" w:rsidP="009B4134">
            <w:pPr>
              <w:pStyle w:val="Listeafsnit"/>
              <w:numPr>
                <w:ilvl w:val="0"/>
                <w:numId w:val="25"/>
              </w:numPr>
              <w:spacing w:before="220" w:after="120"/>
              <w:ind w:left="947" w:right="227" w:hanging="357"/>
              <w:contextualSpacing w:val="0"/>
              <w:rPr>
                <w:color w:val="005C8D"/>
              </w:rPr>
            </w:pPr>
            <w:r w:rsidRPr="00607DFC">
              <w:rPr>
                <w:color w:val="005C8D"/>
              </w:rPr>
              <w:t>Gammastråling kan ikke afskærmes fuldstændigt, men kun svækkes.</w:t>
            </w:r>
          </w:p>
          <w:p w14:paraId="69AEE9ED" w14:textId="6D3F7266" w:rsidR="00B71E2C" w:rsidRPr="00607DFC" w:rsidRDefault="00B71E2C" w:rsidP="009B4134">
            <w:pPr>
              <w:pStyle w:val="Listeafsnit"/>
              <w:numPr>
                <w:ilvl w:val="0"/>
                <w:numId w:val="25"/>
              </w:numPr>
              <w:spacing w:before="220" w:after="120"/>
              <w:ind w:left="947" w:right="227" w:hanging="357"/>
              <w:contextualSpacing w:val="0"/>
              <w:rPr>
                <w:color w:val="005C8D"/>
              </w:rPr>
            </w:pPr>
            <w:r w:rsidRPr="00607DFC">
              <w:rPr>
                <w:color w:val="005C8D"/>
              </w:rPr>
              <w:t>Gammastråling afskærmes mest effektivt med bly.</w:t>
            </w:r>
          </w:p>
          <w:p w14:paraId="3614A792" w14:textId="2E55BA42" w:rsidR="00B71E2C" w:rsidRPr="00607DFC" w:rsidRDefault="00B71E2C" w:rsidP="009B4134">
            <w:pPr>
              <w:pStyle w:val="Listeafsnit"/>
              <w:numPr>
                <w:ilvl w:val="0"/>
                <w:numId w:val="25"/>
              </w:numPr>
              <w:spacing w:before="220" w:after="120"/>
              <w:ind w:left="947" w:right="227" w:hanging="357"/>
              <w:contextualSpacing w:val="0"/>
              <w:rPr>
                <w:color w:val="005C8D"/>
              </w:rPr>
            </w:pPr>
            <w:r w:rsidRPr="00607DFC">
              <w:rPr>
                <w:color w:val="005C8D"/>
              </w:rPr>
              <w:t xml:space="preserve">Ved behov </w:t>
            </w:r>
            <w:r w:rsidR="00F77B25" w:rsidRPr="00607DFC">
              <w:rPr>
                <w:color w:val="005C8D"/>
              </w:rPr>
              <w:t>benyttes</w:t>
            </w:r>
            <w:r w:rsidRPr="00607DFC">
              <w:rPr>
                <w:color w:val="005C8D"/>
              </w:rPr>
              <w:t xml:space="preserve"> blyafskærmning omkring beholderen med det radioaktive materiale.</w:t>
            </w:r>
          </w:p>
          <w:p w14:paraId="5AEC87EF" w14:textId="781FBFC7" w:rsidR="00B71E2C" w:rsidRPr="00607DFC" w:rsidRDefault="00B71E2C" w:rsidP="009B4134">
            <w:pPr>
              <w:spacing w:before="220" w:after="260" w:line="260" w:lineRule="atLeast"/>
              <w:ind w:left="227" w:right="227"/>
              <w:rPr>
                <w:color w:val="005C8D"/>
              </w:rPr>
            </w:pPr>
            <w:r w:rsidRPr="00607DFC">
              <w:rPr>
                <w:color w:val="005C8D"/>
              </w:rPr>
              <w:t>[</w:t>
            </w:r>
            <w:r w:rsidRPr="00607DFC">
              <w:rPr>
                <w:i/>
                <w:color w:val="005C8D"/>
              </w:rPr>
              <w:t>Virksomhed/</w:t>
            </w:r>
            <w:r w:rsidR="00AC7D70" w:rsidRPr="00607DFC">
              <w:rPr>
                <w:i/>
                <w:color w:val="005C8D"/>
              </w:rPr>
              <w:t>A</w:t>
            </w:r>
            <w:r w:rsidRPr="00607DFC">
              <w:rPr>
                <w:i/>
                <w:color w:val="005C8D"/>
              </w:rPr>
              <w:t>fdeling</w:t>
            </w:r>
            <w:r w:rsidRPr="00607DFC">
              <w:rPr>
                <w:color w:val="005C8D"/>
              </w:rPr>
              <w:t>] har følgende afskærmning til rådighed</w:t>
            </w:r>
            <w:r w:rsidR="00664958" w:rsidRPr="00607DFC">
              <w:rPr>
                <w:color w:val="005C8D"/>
              </w:rPr>
              <w:t>:</w:t>
            </w:r>
            <w:r w:rsidRPr="00607DFC">
              <w:rPr>
                <w:color w:val="005C8D"/>
              </w:rPr>
              <w:t xml:space="preserve"> [</w:t>
            </w:r>
            <w:r w:rsidRPr="00607DFC">
              <w:rPr>
                <w:i/>
                <w:color w:val="005C8D"/>
              </w:rPr>
              <w:t>afskærmning til gammastråling</w:t>
            </w:r>
            <w:r w:rsidRPr="00607DFC">
              <w:rPr>
                <w:color w:val="005C8D"/>
              </w:rPr>
              <w:t>].</w:t>
            </w:r>
          </w:p>
        </w:tc>
      </w:tr>
    </w:tbl>
    <w:p w14:paraId="5ECD92C9" w14:textId="05383716" w:rsidR="00113452" w:rsidRPr="00607DFC" w:rsidRDefault="00A41F14" w:rsidP="00A41F14">
      <w:pPr>
        <w:pStyle w:val="Overskrift3"/>
      </w:pPr>
      <w:bookmarkStart w:id="37" w:name="_Ref40263115"/>
      <w:r w:rsidRPr="00607DFC">
        <w:t>Personlige værnemidler</w:t>
      </w:r>
      <w:bookmarkEnd w:id="37"/>
    </w:p>
    <w:p w14:paraId="58A607BB" w14:textId="71E5EA0C" w:rsidR="00A41F14" w:rsidRPr="00607DFC" w:rsidRDefault="00A41F14" w:rsidP="00A41F14">
      <w:r w:rsidRPr="00607DFC">
        <w:t xml:space="preserve">Ved håndtering af åbne radioaktive kilder skal der altid benyttes relevante personlige værnemidler. Dette omfatter som minimum </w:t>
      </w:r>
      <w:r w:rsidR="009B54AC" w:rsidRPr="00607DFC">
        <w:t xml:space="preserve">en </w:t>
      </w:r>
      <w:r w:rsidRPr="00607DFC">
        <w:t xml:space="preserve">tilknappet, langærmet kittel og handsker. I de specifikke håndteringsprocedurer </w:t>
      </w:r>
      <w:r w:rsidRPr="00607DFC">
        <w:lastRenderedPageBreak/>
        <w:t>([</w:t>
      </w:r>
      <w:r w:rsidR="003C1D36" w:rsidRPr="00607DFC">
        <w:rPr>
          <w:i/>
        </w:rPr>
        <w:t>reference eller henvisning til relevant afsnit</w:t>
      </w:r>
      <w:r w:rsidRPr="00607DFC">
        <w:t>]) fremgår</w:t>
      </w:r>
      <w:r w:rsidR="002221B1" w:rsidRPr="00607DFC">
        <w:t xml:space="preserve"> det</w:t>
      </w:r>
      <w:r w:rsidRPr="00607DFC">
        <w:t xml:space="preserve"> hvilke værnemidler</w:t>
      </w:r>
      <w:r w:rsidR="009B54AC" w:rsidRPr="00607DFC">
        <w:t>,</w:t>
      </w:r>
      <w:r w:rsidRPr="00607DFC">
        <w:t xml:space="preserve"> ud over kittel og handsker, der skal benyttes ved specifikke håndteringer. </w:t>
      </w:r>
    </w:p>
    <w:tbl>
      <w:tblPr>
        <w:tblStyle w:val="Blank"/>
        <w:tblW w:w="5000" w:type="pct"/>
        <w:shd w:val="clear" w:color="auto" w:fill="44546A" w:themeFill="text2"/>
        <w:tblLook w:val="04A0" w:firstRow="1" w:lastRow="0" w:firstColumn="1" w:lastColumn="0" w:noHBand="0" w:noVBand="1"/>
      </w:tblPr>
      <w:tblGrid>
        <w:gridCol w:w="9638"/>
      </w:tblGrid>
      <w:tr w:rsidR="00113452" w:rsidRPr="00607DFC" w14:paraId="0FE92196" w14:textId="77777777" w:rsidTr="00910632">
        <w:trPr>
          <w:trHeight w:val="771"/>
        </w:trPr>
        <w:tc>
          <w:tcPr>
            <w:tcW w:w="5000" w:type="pct"/>
            <w:shd w:val="clear" w:color="auto" w:fill="D8EEFF"/>
          </w:tcPr>
          <w:p w14:paraId="4245466D" w14:textId="063E4A64" w:rsidR="00113452" w:rsidRPr="00607DFC" w:rsidRDefault="00113452" w:rsidP="00910632">
            <w:pPr>
              <w:pStyle w:val="Faktaboks-Overskrift"/>
              <w:rPr>
                <w:color w:val="005C8D"/>
                <w:sz w:val="22"/>
              </w:rPr>
            </w:pPr>
            <w:r w:rsidRPr="00607DFC">
              <w:rPr>
                <w:color w:val="005C8D"/>
                <w:sz w:val="22"/>
              </w:rPr>
              <w:t>Personlige værnemidler</w:t>
            </w:r>
          </w:p>
          <w:p w14:paraId="7F761FF5" w14:textId="2C298833" w:rsidR="00C16815" w:rsidRPr="00607DFC" w:rsidRDefault="00A41F14" w:rsidP="00910632">
            <w:pPr>
              <w:pStyle w:val="Faktaboks-Tekst"/>
              <w:suppressAutoHyphens/>
              <w:spacing w:after="120"/>
              <w:rPr>
                <w:rFonts w:cs="Arial"/>
                <w:color w:val="005C8D"/>
              </w:rPr>
            </w:pPr>
            <w:r w:rsidRPr="00607DFC">
              <w:rPr>
                <w:rFonts w:cs="Arial"/>
                <w:color w:val="005C8D"/>
              </w:rPr>
              <w:t>[</w:t>
            </w:r>
            <w:r w:rsidRPr="00607DFC">
              <w:rPr>
                <w:rFonts w:cs="Arial"/>
                <w:i/>
                <w:color w:val="005C8D"/>
              </w:rPr>
              <w:t>Virksomhed/Afdeling</w:t>
            </w:r>
            <w:r w:rsidRPr="00607DFC">
              <w:rPr>
                <w:rFonts w:cs="Arial"/>
                <w:color w:val="005C8D"/>
              </w:rPr>
              <w:t>] råder over nedenstående personlige værnemidler:</w:t>
            </w:r>
          </w:p>
          <w:p w14:paraId="548E9F10" w14:textId="7961C044" w:rsidR="00C16815" w:rsidRPr="00607DFC" w:rsidRDefault="00A41F14" w:rsidP="00C16815">
            <w:pPr>
              <w:pStyle w:val="Faktaboks-Tekst"/>
              <w:numPr>
                <w:ilvl w:val="0"/>
                <w:numId w:val="42"/>
              </w:numPr>
              <w:suppressAutoHyphens/>
              <w:spacing w:after="120"/>
              <w:rPr>
                <w:rFonts w:cs="Arial"/>
                <w:color w:val="005C8D"/>
              </w:rPr>
            </w:pPr>
            <w:r w:rsidRPr="00607DFC">
              <w:rPr>
                <w:rFonts w:cs="Arial"/>
                <w:color w:val="005C8D"/>
              </w:rPr>
              <w:t>Langærmede</w:t>
            </w:r>
            <w:r w:rsidR="009B54AC" w:rsidRPr="00607DFC">
              <w:rPr>
                <w:rFonts w:cs="Arial"/>
                <w:color w:val="005C8D"/>
              </w:rPr>
              <w:t xml:space="preserve"> kitler</w:t>
            </w:r>
          </w:p>
          <w:p w14:paraId="3114D27F" w14:textId="48FB0850" w:rsidR="00C16815" w:rsidRPr="00607DFC" w:rsidRDefault="00C16815" w:rsidP="00C16815">
            <w:pPr>
              <w:pStyle w:val="Faktaboks-Tekst"/>
              <w:numPr>
                <w:ilvl w:val="0"/>
                <w:numId w:val="42"/>
              </w:numPr>
              <w:suppressAutoHyphens/>
              <w:spacing w:after="120"/>
              <w:rPr>
                <w:rFonts w:cs="Arial"/>
                <w:color w:val="005C8D"/>
              </w:rPr>
            </w:pPr>
            <w:r w:rsidRPr="00607DFC">
              <w:rPr>
                <w:rFonts w:cs="Arial"/>
                <w:color w:val="005C8D"/>
              </w:rPr>
              <w:t>Handsker</w:t>
            </w:r>
          </w:p>
          <w:p w14:paraId="6AE936D3" w14:textId="3303F495" w:rsidR="00113452" w:rsidRPr="00607DFC" w:rsidRDefault="00C16815" w:rsidP="001037FA">
            <w:pPr>
              <w:pStyle w:val="Faktaboks-Tekst"/>
              <w:numPr>
                <w:ilvl w:val="0"/>
                <w:numId w:val="43"/>
              </w:numPr>
              <w:suppressAutoHyphens/>
              <w:spacing w:after="260"/>
              <w:ind w:hanging="357"/>
              <w:rPr>
                <w:color w:val="005C8D"/>
              </w:rPr>
            </w:pPr>
            <w:r w:rsidRPr="00607DFC">
              <w:rPr>
                <w:color w:val="005C8D"/>
              </w:rPr>
              <w:t>[</w:t>
            </w:r>
            <w:r w:rsidRPr="00607DFC">
              <w:rPr>
                <w:i/>
                <w:color w:val="005C8D"/>
              </w:rPr>
              <w:t>Værnemiddel, f.eks. overtrækssko, beskyttels</w:t>
            </w:r>
            <w:r w:rsidR="001037FA" w:rsidRPr="00607DFC">
              <w:rPr>
                <w:i/>
                <w:color w:val="005C8D"/>
              </w:rPr>
              <w:t>esbriller, maske, åndedrætsværn</w:t>
            </w:r>
            <w:r w:rsidR="007C1E9D" w:rsidRPr="00607DFC">
              <w:rPr>
                <w:i/>
                <w:color w:val="005C8D"/>
              </w:rPr>
              <w:t>, skåneærmer</w:t>
            </w:r>
            <w:r w:rsidR="001037FA" w:rsidRPr="00607DFC">
              <w:rPr>
                <w:i/>
                <w:color w:val="005C8D"/>
              </w:rPr>
              <w:t xml:space="preserve"> eller</w:t>
            </w:r>
            <w:r w:rsidRPr="00607DFC">
              <w:rPr>
                <w:i/>
                <w:color w:val="005C8D"/>
              </w:rPr>
              <w:t xml:space="preserve"> a</w:t>
            </w:r>
            <w:r w:rsidR="001037FA" w:rsidRPr="00607DFC">
              <w:rPr>
                <w:i/>
                <w:color w:val="005C8D"/>
              </w:rPr>
              <w:t>nsigtsskærm</w:t>
            </w:r>
            <w:r w:rsidR="009B54AC" w:rsidRPr="00607DFC">
              <w:rPr>
                <w:color w:val="005C8D"/>
              </w:rPr>
              <w:t>]</w:t>
            </w:r>
            <w:r w:rsidR="00B02372" w:rsidRPr="00607DFC">
              <w:rPr>
                <w:color w:val="005C8D"/>
              </w:rPr>
              <w:t>.</w:t>
            </w:r>
          </w:p>
        </w:tc>
      </w:tr>
    </w:tbl>
    <w:p w14:paraId="5FEB4F40" w14:textId="37680CAD" w:rsidR="00A41F14" w:rsidRPr="00607DFC" w:rsidRDefault="00A41F14" w:rsidP="00A41F14">
      <w:pPr>
        <w:pStyle w:val="Overskrift3"/>
      </w:pPr>
      <w:r w:rsidRPr="00607DFC">
        <w:t>Forholdsregler</w:t>
      </w:r>
    </w:p>
    <w:p w14:paraId="2DBB2037" w14:textId="431D4C5D" w:rsidR="00A41F14" w:rsidRPr="00607DFC" w:rsidRDefault="009B54AC" w:rsidP="00A41F14">
      <w:r w:rsidRPr="00607DFC">
        <w:t>Håndtering af åbne radioaktive kilder på [</w:t>
      </w:r>
      <w:r w:rsidRPr="00607DFC">
        <w:rPr>
          <w:i/>
        </w:rPr>
        <w:t>virksomhed/afdeling</w:t>
      </w:r>
      <w:r w:rsidRPr="00607DFC">
        <w:t>] er underlagt de generelle forholdsregler listet nedenfor. Ud over de generelle forholdsregler skal forholdsregler angivet i de specifikke håndteringsprocedurer ([</w:t>
      </w:r>
      <w:r w:rsidR="003C1D36" w:rsidRPr="00607DFC">
        <w:rPr>
          <w:i/>
        </w:rPr>
        <w:t>reference eller henvisning til relevant afsnit</w:t>
      </w:r>
      <w:r w:rsidRPr="00607DFC">
        <w:t xml:space="preserve">]) altid følges. </w:t>
      </w:r>
    </w:p>
    <w:tbl>
      <w:tblPr>
        <w:tblStyle w:val="Blank"/>
        <w:tblW w:w="5000" w:type="pct"/>
        <w:shd w:val="clear" w:color="auto" w:fill="44546A" w:themeFill="text2"/>
        <w:tblLook w:val="04A0" w:firstRow="1" w:lastRow="0" w:firstColumn="1" w:lastColumn="0" w:noHBand="0" w:noVBand="1"/>
      </w:tblPr>
      <w:tblGrid>
        <w:gridCol w:w="9638"/>
      </w:tblGrid>
      <w:tr w:rsidR="00D01A68" w:rsidRPr="00607DFC" w14:paraId="387D3D70" w14:textId="77777777" w:rsidTr="00D01A68">
        <w:trPr>
          <w:trHeight w:val="700"/>
        </w:trPr>
        <w:tc>
          <w:tcPr>
            <w:tcW w:w="5000" w:type="pct"/>
            <w:shd w:val="clear" w:color="auto" w:fill="D8EEFF"/>
            <w:hideMark/>
          </w:tcPr>
          <w:p w14:paraId="0BBA7799" w14:textId="033F3E88" w:rsidR="00F55FF4" w:rsidRPr="00607DFC" w:rsidRDefault="009B54AC" w:rsidP="00F55FF4">
            <w:pPr>
              <w:pStyle w:val="Faktaboks-Overskrift"/>
              <w:rPr>
                <w:color w:val="005C8D"/>
                <w:sz w:val="22"/>
              </w:rPr>
            </w:pPr>
            <w:r w:rsidRPr="00607DFC">
              <w:rPr>
                <w:color w:val="005C8D"/>
                <w:sz w:val="22"/>
              </w:rPr>
              <w:t>Generelle f</w:t>
            </w:r>
            <w:r w:rsidR="00F55FF4" w:rsidRPr="00607DFC">
              <w:rPr>
                <w:color w:val="005C8D"/>
                <w:sz w:val="22"/>
              </w:rPr>
              <w:t>orholdsregler ved håndtering</w:t>
            </w:r>
          </w:p>
          <w:p w14:paraId="0B8AE4E7" w14:textId="0411D05A" w:rsidR="00F55FF4" w:rsidRPr="00607DFC" w:rsidRDefault="00F55FF4" w:rsidP="00F55FF4">
            <w:pPr>
              <w:pStyle w:val="Faktaboks-Tekst"/>
              <w:suppressAutoHyphens/>
              <w:spacing w:after="120"/>
              <w:rPr>
                <w:rFonts w:cs="Arial"/>
                <w:color w:val="005C8D"/>
              </w:rPr>
            </w:pPr>
            <w:r w:rsidRPr="00607DFC">
              <w:rPr>
                <w:rFonts w:cs="Arial"/>
                <w:color w:val="005C8D"/>
              </w:rPr>
              <w:t xml:space="preserve">Nedenstående forholdsregler skal overholdes ved håndtering af åbne radioaktive kilder. </w:t>
            </w:r>
          </w:p>
          <w:p w14:paraId="3A72BF0D" w14:textId="09E6EB88" w:rsidR="00E30236" w:rsidRPr="00607DFC" w:rsidRDefault="00E30236" w:rsidP="00F55FF4">
            <w:pPr>
              <w:pStyle w:val="Faktaboks-Tekst"/>
              <w:suppressAutoHyphens/>
              <w:spacing w:after="120"/>
              <w:rPr>
                <w:rFonts w:cs="Arial"/>
                <w:color w:val="005C8D"/>
              </w:rPr>
            </w:pPr>
            <w:r w:rsidRPr="00607DFC">
              <w:rPr>
                <w:b/>
                <w:color w:val="005C8D"/>
              </w:rPr>
              <w:t>Før håndtering</w:t>
            </w:r>
          </w:p>
          <w:p w14:paraId="6A7C2DDC" w14:textId="5FB30C1E" w:rsidR="00F55FF4" w:rsidRPr="00607DFC" w:rsidRDefault="00F55FF4" w:rsidP="00E30236">
            <w:pPr>
              <w:pStyle w:val="Faktaboks-Tekst"/>
              <w:numPr>
                <w:ilvl w:val="0"/>
                <w:numId w:val="43"/>
              </w:numPr>
              <w:suppressAutoHyphens/>
              <w:spacing w:after="260"/>
              <w:rPr>
                <w:color w:val="005C8D"/>
              </w:rPr>
            </w:pPr>
            <w:r w:rsidRPr="00607DFC">
              <w:rPr>
                <w:color w:val="005C8D"/>
              </w:rPr>
              <w:t xml:space="preserve">Aftag smykker på </w:t>
            </w:r>
            <w:r w:rsidR="00E30236" w:rsidRPr="00607DFC">
              <w:rPr>
                <w:color w:val="005C8D"/>
              </w:rPr>
              <w:t>udsatte kropsdele.</w:t>
            </w:r>
          </w:p>
          <w:p w14:paraId="6A021D82" w14:textId="38A05112" w:rsidR="00E30236" w:rsidRPr="00607DFC" w:rsidRDefault="00E30236" w:rsidP="00E30236">
            <w:pPr>
              <w:pStyle w:val="Faktaboks-Tekst"/>
              <w:numPr>
                <w:ilvl w:val="0"/>
                <w:numId w:val="43"/>
              </w:numPr>
              <w:suppressAutoHyphens/>
              <w:spacing w:after="260"/>
              <w:rPr>
                <w:color w:val="005C8D"/>
              </w:rPr>
            </w:pPr>
            <w:r w:rsidRPr="00607DFC">
              <w:rPr>
                <w:color w:val="005C8D"/>
              </w:rPr>
              <w:t>Tildæk sår og rifter</w:t>
            </w:r>
            <w:r w:rsidR="009A5D89" w:rsidRPr="00607DFC">
              <w:rPr>
                <w:color w:val="005C8D"/>
              </w:rPr>
              <w:t xml:space="preserve"> med [</w:t>
            </w:r>
            <w:r w:rsidR="009A5D89" w:rsidRPr="00607DFC">
              <w:rPr>
                <w:i/>
                <w:color w:val="005C8D"/>
              </w:rPr>
              <w:t>materiale, f.eks. plaster</w:t>
            </w:r>
            <w:r w:rsidR="009A5D89" w:rsidRPr="00607DFC">
              <w:rPr>
                <w:color w:val="005C8D"/>
              </w:rPr>
              <w:t>].</w:t>
            </w:r>
          </w:p>
          <w:p w14:paraId="38F836C0" w14:textId="4C936B9B" w:rsidR="00F55FF4" w:rsidRPr="00607DFC" w:rsidRDefault="00F55FF4" w:rsidP="00E30236">
            <w:pPr>
              <w:pStyle w:val="Faktaboks-Tekst"/>
              <w:numPr>
                <w:ilvl w:val="0"/>
                <w:numId w:val="43"/>
              </w:numPr>
              <w:suppressAutoHyphens/>
              <w:spacing w:after="260"/>
              <w:rPr>
                <w:color w:val="005C8D"/>
              </w:rPr>
            </w:pPr>
            <w:r w:rsidRPr="00607DFC">
              <w:rPr>
                <w:color w:val="005C8D"/>
              </w:rPr>
              <w:t xml:space="preserve">Medtag kun genstande, der er </w:t>
            </w:r>
            <w:r w:rsidR="009A5D89" w:rsidRPr="00607DFC">
              <w:rPr>
                <w:color w:val="005C8D"/>
              </w:rPr>
              <w:t>nødvendige for arbejdet, i anlægget.</w:t>
            </w:r>
          </w:p>
          <w:p w14:paraId="43B00286" w14:textId="3368137D" w:rsidR="003968F9" w:rsidRPr="00607DFC" w:rsidRDefault="003968F9" w:rsidP="00E30236">
            <w:pPr>
              <w:pStyle w:val="Faktaboks-Tekst"/>
              <w:numPr>
                <w:ilvl w:val="0"/>
                <w:numId w:val="43"/>
              </w:numPr>
              <w:suppressAutoHyphens/>
              <w:spacing w:after="260"/>
              <w:rPr>
                <w:color w:val="005C8D"/>
              </w:rPr>
            </w:pPr>
            <w:r w:rsidRPr="00607DFC">
              <w:rPr>
                <w:color w:val="005C8D"/>
              </w:rPr>
              <w:t>Klargør arbejdsområdet</w:t>
            </w:r>
          </w:p>
          <w:p w14:paraId="255937D2" w14:textId="0D3BA5E1" w:rsidR="00F55FF4" w:rsidRPr="00607DFC" w:rsidRDefault="00F55FF4" w:rsidP="003968F9">
            <w:pPr>
              <w:pStyle w:val="Faktaboks-Tekst"/>
              <w:numPr>
                <w:ilvl w:val="1"/>
                <w:numId w:val="43"/>
              </w:numPr>
              <w:suppressAutoHyphens/>
              <w:spacing w:after="260"/>
              <w:rPr>
                <w:color w:val="005C8D"/>
              </w:rPr>
            </w:pPr>
            <w:r w:rsidRPr="00607DFC">
              <w:rPr>
                <w:color w:val="005C8D"/>
              </w:rPr>
              <w:t>Kun genstande nødvendige for håndtering</w:t>
            </w:r>
            <w:r w:rsidR="009A5D89" w:rsidRPr="00607DFC">
              <w:rPr>
                <w:color w:val="005C8D"/>
              </w:rPr>
              <w:t>en</w:t>
            </w:r>
            <w:r w:rsidRPr="00607DFC">
              <w:rPr>
                <w:color w:val="005C8D"/>
              </w:rPr>
              <w:t xml:space="preserve"> må findes i og ved arbejdsområdet</w:t>
            </w:r>
            <w:r w:rsidR="00E30236" w:rsidRPr="00607DFC">
              <w:rPr>
                <w:color w:val="005C8D"/>
              </w:rPr>
              <w:t>.</w:t>
            </w:r>
          </w:p>
          <w:p w14:paraId="6ABF457C" w14:textId="463D2936" w:rsidR="00F55FF4" w:rsidRPr="00607DFC" w:rsidRDefault="00F55FF4" w:rsidP="003968F9">
            <w:pPr>
              <w:pStyle w:val="Faktaboks-Tekst"/>
              <w:numPr>
                <w:ilvl w:val="1"/>
                <w:numId w:val="43"/>
              </w:numPr>
              <w:suppressAutoHyphens/>
              <w:spacing w:after="260"/>
              <w:rPr>
                <w:color w:val="005C8D"/>
              </w:rPr>
            </w:pPr>
            <w:r w:rsidRPr="00607DFC">
              <w:rPr>
                <w:color w:val="005C8D"/>
              </w:rPr>
              <w:t xml:space="preserve">Placer </w:t>
            </w:r>
            <w:r w:rsidR="009A5D89" w:rsidRPr="00607DFC">
              <w:rPr>
                <w:color w:val="005C8D"/>
              </w:rPr>
              <w:t>genstande, herunder udstyr, så de</w:t>
            </w:r>
            <w:r w:rsidRPr="00607DFC">
              <w:rPr>
                <w:color w:val="005C8D"/>
              </w:rPr>
              <w:t xml:space="preserve"> ikke besværliggør</w:t>
            </w:r>
            <w:r w:rsidR="009A5D89" w:rsidRPr="00607DFC">
              <w:rPr>
                <w:color w:val="005C8D"/>
              </w:rPr>
              <w:t xml:space="preserve"> håndteringen</w:t>
            </w:r>
            <w:r w:rsidR="00E30236" w:rsidRPr="00607DFC">
              <w:rPr>
                <w:color w:val="005C8D"/>
              </w:rPr>
              <w:t>.</w:t>
            </w:r>
          </w:p>
          <w:p w14:paraId="2DD8FF3E" w14:textId="17295D6B" w:rsidR="00CB7376" w:rsidRPr="00607DFC" w:rsidRDefault="00CB7376" w:rsidP="003968F9">
            <w:pPr>
              <w:pStyle w:val="Faktaboks-Tekst"/>
              <w:numPr>
                <w:ilvl w:val="1"/>
                <w:numId w:val="43"/>
              </w:numPr>
              <w:suppressAutoHyphens/>
              <w:spacing w:after="120"/>
              <w:rPr>
                <w:rFonts w:cs="Arial"/>
                <w:color w:val="005C8D"/>
              </w:rPr>
            </w:pPr>
            <w:r w:rsidRPr="00607DFC">
              <w:rPr>
                <w:color w:val="005C8D"/>
              </w:rPr>
              <w:t>Klargør [</w:t>
            </w:r>
            <w:r w:rsidRPr="00607DFC">
              <w:rPr>
                <w:i/>
                <w:color w:val="005C8D"/>
              </w:rPr>
              <w:t>affaldsbeholder/-e, f.eks. affaldsstativ, kanylespand, opsamlingsdunk m.v.</w:t>
            </w:r>
            <w:r w:rsidRPr="00607DFC">
              <w:rPr>
                <w:color w:val="005C8D"/>
              </w:rPr>
              <w:t xml:space="preserve">] og placer i arbejdsområdet. </w:t>
            </w:r>
          </w:p>
          <w:p w14:paraId="28F18619" w14:textId="37422EC6" w:rsidR="009B54AC" w:rsidRPr="00607DFC" w:rsidRDefault="009B54AC" w:rsidP="003968F9">
            <w:pPr>
              <w:pStyle w:val="Faktaboks-Tekst"/>
              <w:numPr>
                <w:ilvl w:val="1"/>
                <w:numId w:val="43"/>
              </w:numPr>
              <w:suppressAutoHyphens/>
              <w:spacing w:after="120"/>
              <w:rPr>
                <w:rFonts w:cs="Arial"/>
                <w:color w:val="005C8D"/>
              </w:rPr>
            </w:pPr>
            <w:r w:rsidRPr="00607DFC">
              <w:rPr>
                <w:color w:val="005C8D"/>
              </w:rPr>
              <w:t xml:space="preserve">Opstil supplerende afskærmning, hvor relevant, se afsnit </w:t>
            </w:r>
            <w:r w:rsidRPr="00607DFC">
              <w:rPr>
                <w:color w:val="005C8D"/>
              </w:rPr>
              <w:fldChar w:fldCharType="begin"/>
            </w:r>
            <w:r w:rsidRPr="00607DFC">
              <w:rPr>
                <w:color w:val="005C8D"/>
              </w:rPr>
              <w:instrText xml:space="preserve"> REF _Ref40263399 \r \h </w:instrText>
            </w:r>
            <w:r w:rsidR="00607DFC">
              <w:rPr>
                <w:color w:val="005C8D"/>
              </w:rPr>
              <w:instrText xml:space="preserve"> \* MERGEFORMAT </w:instrText>
            </w:r>
            <w:r w:rsidRPr="00607DFC">
              <w:rPr>
                <w:color w:val="005C8D"/>
              </w:rPr>
            </w:r>
            <w:r w:rsidRPr="00607DFC">
              <w:rPr>
                <w:color w:val="005C8D"/>
              </w:rPr>
              <w:fldChar w:fldCharType="separate"/>
            </w:r>
            <w:r w:rsidR="00922AD2" w:rsidRPr="00607DFC">
              <w:rPr>
                <w:color w:val="005C8D"/>
              </w:rPr>
              <w:t>10.2.1</w:t>
            </w:r>
            <w:r w:rsidRPr="00607DFC">
              <w:rPr>
                <w:color w:val="005C8D"/>
              </w:rPr>
              <w:fldChar w:fldCharType="end"/>
            </w:r>
            <w:r w:rsidRPr="00607DFC">
              <w:rPr>
                <w:color w:val="005C8D"/>
              </w:rPr>
              <w:t>.</w:t>
            </w:r>
          </w:p>
          <w:p w14:paraId="728D6408" w14:textId="0B1E8B77" w:rsidR="00E30236" w:rsidRPr="00607DFC" w:rsidRDefault="00E30236" w:rsidP="00CB7376">
            <w:pPr>
              <w:pStyle w:val="Faktaboks-Tekst"/>
              <w:suppressAutoHyphens/>
              <w:spacing w:after="120"/>
              <w:rPr>
                <w:rFonts w:cs="Arial"/>
                <w:color w:val="005C8D"/>
              </w:rPr>
            </w:pPr>
            <w:r w:rsidRPr="00607DFC">
              <w:rPr>
                <w:b/>
                <w:color w:val="005C8D"/>
              </w:rPr>
              <w:t>Under håndtering</w:t>
            </w:r>
          </w:p>
          <w:p w14:paraId="4A123535" w14:textId="0109328F" w:rsidR="009B54AC" w:rsidRPr="00607DFC" w:rsidRDefault="009B54AC" w:rsidP="009B54AC">
            <w:pPr>
              <w:pStyle w:val="Faktaboks-Nummereretliste"/>
              <w:numPr>
                <w:ilvl w:val="0"/>
                <w:numId w:val="43"/>
              </w:numPr>
              <w:spacing w:after="120"/>
              <w:rPr>
                <w:color w:val="005C8D"/>
              </w:rPr>
            </w:pPr>
            <w:r w:rsidRPr="00607DFC">
              <w:rPr>
                <w:color w:val="005C8D"/>
              </w:rPr>
              <w:t xml:space="preserve">Anvend altid relevante personlige værnemidler, se afsnit </w:t>
            </w:r>
            <w:r w:rsidRPr="00607DFC">
              <w:rPr>
                <w:color w:val="005C8D"/>
              </w:rPr>
              <w:fldChar w:fldCharType="begin"/>
            </w:r>
            <w:r w:rsidRPr="00607DFC">
              <w:rPr>
                <w:color w:val="005C8D"/>
              </w:rPr>
              <w:instrText xml:space="preserve"> REF _Ref40263115 \r \h </w:instrText>
            </w:r>
            <w:r w:rsidR="00607DFC">
              <w:rPr>
                <w:color w:val="005C8D"/>
              </w:rPr>
              <w:instrText xml:space="preserve"> \* MERGEFORMAT </w:instrText>
            </w:r>
            <w:r w:rsidRPr="00607DFC">
              <w:rPr>
                <w:color w:val="005C8D"/>
              </w:rPr>
            </w:r>
            <w:r w:rsidRPr="00607DFC">
              <w:rPr>
                <w:color w:val="005C8D"/>
              </w:rPr>
              <w:fldChar w:fldCharType="separate"/>
            </w:r>
            <w:r w:rsidR="00922AD2" w:rsidRPr="00607DFC">
              <w:rPr>
                <w:color w:val="005C8D"/>
              </w:rPr>
              <w:t>10.2.2</w:t>
            </w:r>
            <w:r w:rsidRPr="00607DFC">
              <w:rPr>
                <w:color w:val="005C8D"/>
              </w:rPr>
              <w:fldChar w:fldCharType="end"/>
            </w:r>
            <w:r w:rsidRPr="00607DFC">
              <w:rPr>
                <w:color w:val="005C8D"/>
              </w:rPr>
              <w:t>.</w:t>
            </w:r>
          </w:p>
          <w:p w14:paraId="7F71320F" w14:textId="0F4A1A70" w:rsidR="009B54AC" w:rsidRPr="00607DFC" w:rsidRDefault="009B54AC" w:rsidP="009B54AC">
            <w:pPr>
              <w:pStyle w:val="Faktaboks-Nummereretliste"/>
              <w:numPr>
                <w:ilvl w:val="0"/>
                <w:numId w:val="43"/>
              </w:numPr>
              <w:spacing w:after="120"/>
              <w:rPr>
                <w:color w:val="005C8D"/>
              </w:rPr>
            </w:pPr>
            <w:r w:rsidRPr="00607DFC">
              <w:rPr>
                <w:color w:val="005C8D"/>
              </w:rPr>
              <w:t xml:space="preserve">Indtag ikke drikke- eller fødevarer, påfør ikke kosmetik og ryg ikke i områder med radioaktivt materiale. </w:t>
            </w:r>
          </w:p>
          <w:p w14:paraId="6623B83E" w14:textId="77777777" w:rsidR="00E30236" w:rsidRPr="00607DFC" w:rsidRDefault="00E30236" w:rsidP="00E30236">
            <w:pPr>
              <w:pStyle w:val="Faktaboks-Nummereretliste"/>
              <w:numPr>
                <w:ilvl w:val="0"/>
                <w:numId w:val="43"/>
              </w:numPr>
              <w:spacing w:after="120"/>
              <w:rPr>
                <w:color w:val="005C8D"/>
              </w:rPr>
            </w:pPr>
            <w:r w:rsidRPr="00607DFC">
              <w:rPr>
                <w:color w:val="005C8D"/>
              </w:rPr>
              <w:t>Undgå at berøre mund-, næse- og øjenregion med f.eks. fingre, penne eller blyanter.</w:t>
            </w:r>
          </w:p>
          <w:p w14:paraId="03600908" w14:textId="170639A7" w:rsidR="00E30236" w:rsidRPr="00607DFC" w:rsidRDefault="00E30236" w:rsidP="00E30236">
            <w:pPr>
              <w:pStyle w:val="Faktaboks-Nummereretliste"/>
              <w:numPr>
                <w:ilvl w:val="0"/>
                <w:numId w:val="43"/>
              </w:numPr>
              <w:spacing w:after="120"/>
              <w:rPr>
                <w:color w:val="005C8D"/>
              </w:rPr>
            </w:pPr>
            <w:r w:rsidRPr="00607DFC">
              <w:rPr>
                <w:color w:val="005C8D"/>
              </w:rPr>
              <w:lastRenderedPageBreak/>
              <w:t>Håndter luftbåret radioaktivt materiale i [</w:t>
            </w:r>
            <w:r w:rsidRPr="00607DFC">
              <w:rPr>
                <w:i/>
                <w:color w:val="005C8D"/>
              </w:rPr>
              <w:t>egnet beskyttelseskabinet, f.eks. stinkskab, LAF-bænk, handskeboks m.v.</w:t>
            </w:r>
            <w:r w:rsidRPr="00607DFC">
              <w:rPr>
                <w:color w:val="005C8D"/>
              </w:rPr>
              <w:t>].</w:t>
            </w:r>
          </w:p>
          <w:p w14:paraId="4B2CBCDC" w14:textId="77777777" w:rsidR="00E30236" w:rsidRPr="00607DFC" w:rsidRDefault="00E30236" w:rsidP="00E30236">
            <w:pPr>
              <w:pStyle w:val="Faktaboks-Nummereretliste"/>
              <w:numPr>
                <w:ilvl w:val="0"/>
                <w:numId w:val="43"/>
              </w:numPr>
              <w:spacing w:after="120"/>
              <w:rPr>
                <w:color w:val="005C8D"/>
              </w:rPr>
            </w:pPr>
            <w:r w:rsidRPr="00607DFC">
              <w:rPr>
                <w:color w:val="005C8D"/>
              </w:rPr>
              <w:t>Håndter det radioaktive materiale i kortest mulig tid.</w:t>
            </w:r>
          </w:p>
          <w:p w14:paraId="0E56343E" w14:textId="77777777" w:rsidR="00E30236" w:rsidRPr="00607DFC" w:rsidRDefault="00E30236" w:rsidP="00E30236">
            <w:pPr>
              <w:pStyle w:val="Faktaboks-Nummereretliste"/>
              <w:numPr>
                <w:ilvl w:val="0"/>
                <w:numId w:val="43"/>
              </w:numPr>
              <w:spacing w:after="120"/>
              <w:rPr>
                <w:color w:val="005C8D"/>
              </w:rPr>
            </w:pPr>
            <w:r w:rsidRPr="00607DFC">
              <w:rPr>
                <w:color w:val="005C8D"/>
              </w:rPr>
              <w:t>Benyt så små aktivitetsmængder som muligt.</w:t>
            </w:r>
          </w:p>
          <w:p w14:paraId="503B5F47" w14:textId="12717D8D" w:rsidR="00E30236" w:rsidRPr="00607DFC" w:rsidRDefault="00E30236" w:rsidP="00E30236">
            <w:pPr>
              <w:pStyle w:val="Faktaboks-Nummereretliste"/>
              <w:numPr>
                <w:ilvl w:val="0"/>
                <w:numId w:val="43"/>
              </w:numPr>
              <w:spacing w:after="260"/>
              <w:rPr>
                <w:color w:val="005C8D"/>
              </w:rPr>
            </w:pPr>
            <w:r w:rsidRPr="00607DFC">
              <w:rPr>
                <w:color w:val="005C8D"/>
              </w:rPr>
              <w:t>Hold så stor afstand til det radioaktive materiale som muligt</w:t>
            </w:r>
            <w:r w:rsidR="009A5D89" w:rsidRPr="00607DFC">
              <w:rPr>
                <w:color w:val="005C8D"/>
              </w:rPr>
              <w:t>. Ved håndtering af [</w:t>
            </w:r>
            <w:proofErr w:type="spellStart"/>
            <w:r w:rsidR="009A5D89" w:rsidRPr="00607DFC">
              <w:rPr>
                <w:i/>
                <w:color w:val="005C8D"/>
              </w:rPr>
              <w:t>radionuklider</w:t>
            </w:r>
            <w:proofErr w:type="spellEnd"/>
            <w:r w:rsidR="009A5D89" w:rsidRPr="00607DFC">
              <w:rPr>
                <w:color w:val="005C8D"/>
              </w:rPr>
              <w:t>] skal håndtering foregå ved brug af</w:t>
            </w:r>
            <w:r w:rsidRPr="00607DFC">
              <w:rPr>
                <w:color w:val="005C8D"/>
              </w:rPr>
              <w:t xml:space="preserve"> </w:t>
            </w:r>
            <w:r w:rsidR="00A51067" w:rsidRPr="00607DFC">
              <w:rPr>
                <w:color w:val="005C8D"/>
              </w:rPr>
              <w:t>[</w:t>
            </w:r>
            <w:r w:rsidRPr="00607DFC">
              <w:rPr>
                <w:i/>
                <w:color w:val="005C8D"/>
              </w:rPr>
              <w:t>afstandsværktøj, f.eks. tang eller pincet</w:t>
            </w:r>
            <w:r w:rsidR="00A51067" w:rsidRPr="00607DFC">
              <w:rPr>
                <w:color w:val="005C8D"/>
              </w:rPr>
              <w:t>]</w:t>
            </w:r>
            <w:r w:rsidRPr="00607DFC">
              <w:rPr>
                <w:color w:val="005C8D"/>
              </w:rPr>
              <w:t xml:space="preserve">. </w:t>
            </w:r>
          </w:p>
          <w:p w14:paraId="46D989DA" w14:textId="6834594C" w:rsidR="00F55FF4" w:rsidRPr="00607DFC" w:rsidRDefault="00F55FF4" w:rsidP="00E30236">
            <w:pPr>
              <w:pStyle w:val="Faktaboks-Tekst"/>
              <w:numPr>
                <w:ilvl w:val="0"/>
                <w:numId w:val="43"/>
              </w:numPr>
              <w:suppressAutoHyphens/>
              <w:spacing w:after="260"/>
              <w:rPr>
                <w:color w:val="005C8D"/>
              </w:rPr>
            </w:pPr>
            <w:r w:rsidRPr="00607DFC">
              <w:rPr>
                <w:color w:val="005C8D"/>
              </w:rPr>
              <w:t xml:space="preserve">Udfør håndteringer på </w:t>
            </w:r>
            <w:r w:rsidR="00A51067" w:rsidRPr="00607DFC">
              <w:rPr>
                <w:color w:val="005C8D"/>
              </w:rPr>
              <w:t>[</w:t>
            </w:r>
            <w:r w:rsidR="00A51067" w:rsidRPr="00607DFC">
              <w:rPr>
                <w:i/>
                <w:color w:val="005C8D"/>
              </w:rPr>
              <w:t xml:space="preserve">underlag, f.eks. </w:t>
            </w:r>
            <w:r w:rsidRPr="00607DFC">
              <w:rPr>
                <w:i/>
                <w:color w:val="005C8D"/>
              </w:rPr>
              <w:t>spildbakke med absorberende papir med plastbagside</w:t>
            </w:r>
            <w:r w:rsidR="00A51067" w:rsidRPr="00607DFC">
              <w:rPr>
                <w:color w:val="005C8D"/>
              </w:rPr>
              <w:t>]</w:t>
            </w:r>
            <w:r w:rsidR="00E30236" w:rsidRPr="00607DFC">
              <w:rPr>
                <w:color w:val="005C8D"/>
              </w:rPr>
              <w:t>.</w:t>
            </w:r>
          </w:p>
          <w:p w14:paraId="1F2606C7" w14:textId="3B6C9B9D" w:rsidR="00E30236" w:rsidRPr="00607DFC" w:rsidRDefault="009A5D89" w:rsidP="00E30236">
            <w:pPr>
              <w:pStyle w:val="Faktaboks-Nummereretliste"/>
              <w:numPr>
                <w:ilvl w:val="0"/>
                <w:numId w:val="43"/>
              </w:numPr>
              <w:spacing w:after="120"/>
              <w:rPr>
                <w:color w:val="005C8D"/>
              </w:rPr>
            </w:pPr>
            <w:r w:rsidRPr="00607DFC">
              <w:rPr>
                <w:color w:val="005C8D"/>
              </w:rPr>
              <w:t xml:space="preserve">Skift jævnligt handsker og straks ved mistanke om forurening. </w:t>
            </w:r>
          </w:p>
          <w:p w14:paraId="228A47F0" w14:textId="209C4525" w:rsidR="00F55FF4" w:rsidRPr="00607DFC" w:rsidRDefault="00F55FF4" w:rsidP="00E30236">
            <w:pPr>
              <w:pStyle w:val="Faktaboks-Tekst"/>
              <w:numPr>
                <w:ilvl w:val="0"/>
                <w:numId w:val="43"/>
              </w:numPr>
              <w:suppressAutoHyphens/>
              <w:spacing w:after="260"/>
              <w:rPr>
                <w:color w:val="005C8D"/>
              </w:rPr>
            </w:pPr>
            <w:r w:rsidRPr="00607DFC">
              <w:rPr>
                <w:color w:val="005C8D"/>
              </w:rPr>
              <w:t xml:space="preserve">Undgå at berøre </w:t>
            </w:r>
            <w:r w:rsidR="00493DF1" w:rsidRPr="00607DFC">
              <w:rPr>
                <w:color w:val="005C8D"/>
              </w:rPr>
              <w:t>[</w:t>
            </w:r>
            <w:r w:rsidRPr="00607DFC">
              <w:rPr>
                <w:color w:val="005C8D"/>
              </w:rPr>
              <w:t>ikke-udsatte overflader, f.eks</w:t>
            </w:r>
            <w:r w:rsidR="00493DF1" w:rsidRPr="00607DFC">
              <w:rPr>
                <w:color w:val="005C8D"/>
              </w:rPr>
              <w:t xml:space="preserve">. </w:t>
            </w:r>
            <w:r w:rsidRPr="00607DFC">
              <w:rPr>
                <w:i/>
                <w:color w:val="005C8D"/>
              </w:rPr>
              <w:t>håndtag, lysafbrydere, tastaturer m.v.</w:t>
            </w:r>
            <w:r w:rsidR="00E02C09" w:rsidRPr="00607DFC">
              <w:rPr>
                <w:color w:val="005C8D"/>
              </w:rPr>
              <w:t>]</w:t>
            </w:r>
            <w:r w:rsidRPr="00607DFC">
              <w:rPr>
                <w:color w:val="005C8D"/>
              </w:rPr>
              <w:t xml:space="preserve"> med handsker</w:t>
            </w:r>
            <w:r w:rsidR="00E30236" w:rsidRPr="00607DFC">
              <w:rPr>
                <w:color w:val="005C8D"/>
              </w:rPr>
              <w:t>.</w:t>
            </w:r>
          </w:p>
          <w:p w14:paraId="72D5301A" w14:textId="13C0ABA7" w:rsidR="00E30236" w:rsidRPr="00607DFC" w:rsidRDefault="002221B1" w:rsidP="00E30236">
            <w:pPr>
              <w:pStyle w:val="Faktaboks-Nummereretliste"/>
              <w:numPr>
                <w:ilvl w:val="0"/>
                <w:numId w:val="43"/>
              </w:numPr>
              <w:spacing w:after="120"/>
              <w:rPr>
                <w:color w:val="005C8D"/>
              </w:rPr>
            </w:pPr>
            <w:r w:rsidRPr="00607DFC">
              <w:rPr>
                <w:color w:val="005C8D"/>
              </w:rPr>
              <w:t>Vurdé</w:t>
            </w:r>
            <w:r w:rsidR="00E30236" w:rsidRPr="00607DFC">
              <w:rPr>
                <w:color w:val="005C8D"/>
              </w:rPr>
              <w:t>r løbende om den supplerende løse afskærmning er tilstrækkelig.</w:t>
            </w:r>
          </w:p>
          <w:p w14:paraId="7F19A2C9" w14:textId="77777777" w:rsidR="00E30236" w:rsidRPr="00607DFC" w:rsidRDefault="00E30236" w:rsidP="00E30236">
            <w:pPr>
              <w:pStyle w:val="Faktaboks-Nummereretliste"/>
              <w:numPr>
                <w:ilvl w:val="0"/>
                <w:numId w:val="43"/>
              </w:numPr>
              <w:spacing w:after="120"/>
              <w:rPr>
                <w:color w:val="005C8D"/>
              </w:rPr>
            </w:pPr>
            <w:r w:rsidRPr="00607DFC">
              <w:rPr>
                <w:color w:val="005C8D"/>
              </w:rPr>
              <w:t>Igangsæt ikke en ny operation før den igangværende operation er afsluttet.</w:t>
            </w:r>
          </w:p>
          <w:p w14:paraId="2DF69090" w14:textId="784B3CE2" w:rsidR="00F55FF4" w:rsidRPr="00607DFC" w:rsidRDefault="00F55FF4" w:rsidP="00E30236">
            <w:pPr>
              <w:pStyle w:val="Faktaboks-Tekst"/>
              <w:numPr>
                <w:ilvl w:val="0"/>
                <w:numId w:val="43"/>
              </w:numPr>
              <w:suppressAutoHyphens/>
              <w:spacing w:after="260"/>
              <w:rPr>
                <w:color w:val="005C8D"/>
              </w:rPr>
            </w:pPr>
            <w:r w:rsidRPr="00607DFC">
              <w:rPr>
                <w:color w:val="005C8D"/>
              </w:rPr>
              <w:t xml:space="preserve">Luk beholdere indeholdende </w:t>
            </w:r>
            <w:r w:rsidR="009A5D89" w:rsidRPr="00607DFC">
              <w:rPr>
                <w:color w:val="005C8D"/>
              </w:rPr>
              <w:t>radioaktivt materiale, der ikke umiddelbart benyttes</w:t>
            </w:r>
            <w:r w:rsidR="00E30236" w:rsidRPr="00607DFC">
              <w:rPr>
                <w:color w:val="005C8D"/>
              </w:rPr>
              <w:t>.</w:t>
            </w:r>
          </w:p>
          <w:p w14:paraId="17C2D1E1" w14:textId="08E0C24E" w:rsidR="00E30236" w:rsidRPr="00607DFC" w:rsidRDefault="00E30236" w:rsidP="00E30236">
            <w:pPr>
              <w:pStyle w:val="Faktaboks-Tekst"/>
              <w:numPr>
                <w:ilvl w:val="0"/>
                <w:numId w:val="43"/>
              </w:numPr>
              <w:suppressAutoHyphens/>
              <w:spacing w:after="260"/>
              <w:rPr>
                <w:color w:val="005C8D"/>
              </w:rPr>
            </w:pPr>
            <w:r w:rsidRPr="00607DFC">
              <w:rPr>
                <w:color w:val="005C8D"/>
              </w:rPr>
              <w:t>Foretag regelmæssige kontrolmålinger.</w:t>
            </w:r>
          </w:p>
          <w:p w14:paraId="7791E837" w14:textId="6BC415F1" w:rsidR="00F55FF4" w:rsidRPr="00607DFC" w:rsidRDefault="00F55FF4" w:rsidP="00E30236">
            <w:pPr>
              <w:pStyle w:val="Faktaboks-Tekst"/>
              <w:numPr>
                <w:ilvl w:val="0"/>
                <w:numId w:val="43"/>
              </w:numPr>
              <w:suppressAutoHyphens/>
              <w:spacing w:after="260"/>
              <w:rPr>
                <w:color w:val="005C8D"/>
              </w:rPr>
            </w:pPr>
            <w:r w:rsidRPr="00607DFC">
              <w:rPr>
                <w:color w:val="005C8D"/>
              </w:rPr>
              <w:t>Hold anlæg</w:t>
            </w:r>
            <w:r w:rsidR="003C1D36" w:rsidRPr="00607DFC">
              <w:rPr>
                <w:color w:val="005C8D"/>
              </w:rPr>
              <w:t>get</w:t>
            </w:r>
            <w:r w:rsidRPr="00607DFC">
              <w:rPr>
                <w:color w:val="005C8D"/>
              </w:rPr>
              <w:t xml:space="preserve"> ryddelig</w:t>
            </w:r>
            <w:r w:rsidR="003C1D36" w:rsidRPr="00607DFC">
              <w:rPr>
                <w:color w:val="005C8D"/>
              </w:rPr>
              <w:t>t</w:t>
            </w:r>
            <w:r w:rsidRPr="00607DFC">
              <w:rPr>
                <w:color w:val="005C8D"/>
              </w:rPr>
              <w:t xml:space="preserve"> </w:t>
            </w:r>
            <w:r w:rsidR="00E30236" w:rsidRPr="00607DFC">
              <w:rPr>
                <w:color w:val="005C8D"/>
              </w:rPr>
              <w:t>og ren</w:t>
            </w:r>
            <w:r w:rsidR="003C1D36" w:rsidRPr="00607DFC">
              <w:rPr>
                <w:color w:val="005C8D"/>
              </w:rPr>
              <w:t>t</w:t>
            </w:r>
            <w:r w:rsidR="00E30236" w:rsidRPr="00607DFC">
              <w:rPr>
                <w:color w:val="005C8D"/>
              </w:rPr>
              <w:t>.</w:t>
            </w:r>
          </w:p>
          <w:p w14:paraId="4AFEEF98" w14:textId="25EAD468" w:rsidR="00820AA5" w:rsidRPr="00607DFC" w:rsidRDefault="00820AA5" w:rsidP="00820AA5">
            <w:pPr>
              <w:pStyle w:val="Faktaboks-Tekst"/>
              <w:suppressAutoHyphens/>
              <w:spacing w:after="120"/>
              <w:rPr>
                <w:rFonts w:cs="Arial"/>
                <w:color w:val="005C8D"/>
              </w:rPr>
            </w:pPr>
            <w:r w:rsidRPr="00607DFC">
              <w:rPr>
                <w:b/>
                <w:color w:val="005C8D"/>
              </w:rPr>
              <w:t>Efter håndtering</w:t>
            </w:r>
          </w:p>
          <w:p w14:paraId="48AD89BE" w14:textId="101AD50C" w:rsidR="00CB7376" w:rsidRPr="00607DFC" w:rsidRDefault="00E046D1" w:rsidP="00CB7376">
            <w:pPr>
              <w:pStyle w:val="Faktaboks-Nummereretliste"/>
              <w:numPr>
                <w:ilvl w:val="0"/>
                <w:numId w:val="45"/>
              </w:numPr>
              <w:spacing w:after="120"/>
              <w:ind w:left="947" w:hanging="357"/>
              <w:rPr>
                <w:color w:val="005C8D"/>
              </w:rPr>
            </w:pPr>
            <w:r w:rsidRPr="00607DFC">
              <w:rPr>
                <w:color w:val="005C8D"/>
              </w:rPr>
              <w:t>Ryd op i arbejdsområdet</w:t>
            </w:r>
            <w:r w:rsidR="00F7125A" w:rsidRPr="00607DFC">
              <w:rPr>
                <w:color w:val="005C8D"/>
              </w:rPr>
              <w:t>.</w:t>
            </w:r>
          </w:p>
          <w:p w14:paraId="69423C7D" w14:textId="1DCD6366" w:rsidR="00092F77" w:rsidRPr="00607DFC" w:rsidRDefault="00820AA5" w:rsidP="00F7125A">
            <w:pPr>
              <w:pStyle w:val="Faktaboks-Nummereretliste"/>
              <w:numPr>
                <w:ilvl w:val="0"/>
                <w:numId w:val="45"/>
              </w:numPr>
              <w:spacing w:after="120"/>
              <w:ind w:left="947" w:hanging="357"/>
              <w:rPr>
                <w:b/>
                <w:color w:val="005C8D"/>
              </w:rPr>
            </w:pPr>
            <w:r w:rsidRPr="00607DFC">
              <w:rPr>
                <w:color w:val="005C8D"/>
              </w:rPr>
              <w:t xml:space="preserve">Foretag kontrolmålinger </w:t>
            </w:r>
            <w:r w:rsidR="00F7125A" w:rsidRPr="00607DFC">
              <w:rPr>
                <w:color w:val="005C8D"/>
              </w:rPr>
              <w:t>ved brug af</w:t>
            </w:r>
            <w:r w:rsidRPr="00607DFC">
              <w:rPr>
                <w:color w:val="005C8D"/>
              </w:rPr>
              <w:t xml:space="preserve"> </w:t>
            </w:r>
            <w:r w:rsidR="00F7125A" w:rsidRPr="00607DFC">
              <w:rPr>
                <w:color w:val="005C8D"/>
              </w:rPr>
              <w:t xml:space="preserve">protokollen </w:t>
            </w:r>
            <w:r w:rsidR="00A35A12" w:rsidRPr="00607DFC">
              <w:rPr>
                <w:color w:val="005C8D"/>
              </w:rPr>
              <w:t>[</w:t>
            </w:r>
            <w:r w:rsidR="00A35A12" w:rsidRPr="00607DFC">
              <w:rPr>
                <w:i/>
                <w:color w:val="005C8D"/>
              </w:rPr>
              <w:t>henvis til p</w:t>
            </w:r>
            <w:r w:rsidR="00F7125A" w:rsidRPr="00607DFC">
              <w:rPr>
                <w:i/>
                <w:color w:val="005C8D"/>
              </w:rPr>
              <w:t>rotokol for kont</w:t>
            </w:r>
            <w:r w:rsidR="00A35A12" w:rsidRPr="00607DFC">
              <w:rPr>
                <w:i/>
                <w:color w:val="005C8D"/>
              </w:rPr>
              <w:t>rolmåling efter endt håndtering</w:t>
            </w:r>
            <w:r w:rsidR="00A35A12" w:rsidRPr="00607DFC">
              <w:rPr>
                <w:rStyle w:val="Fodnotehenvisning"/>
                <w:color w:val="005C8D"/>
              </w:rPr>
              <w:footnoteReference w:id="22"/>
            </w:r>
            <w:r w:rsidR="00A35A12" w:rsidRPr="00607DFC">
              <w:rPr>
                <w:color w:val="005C8D"/>
              </w:rPr>
              <w:t>]</w:t>
            </w:r>
            <w:r w:rsidR="002221B1" w:rsidRPr="00607DFC">
              <w:rPr>
                <w:color w:val="005C8D"/>
              </w:rPr>
              <w:t>.</w:t>
            </w:r>
          </w:p>
          <w:p w14:paraId="467E198F" w14:textId="67C649B5" w:rsidR="00F7125A" w:rsidRPr="00607DFC" w:rsidRDefault="00F7125A" w:rsidP="00F7125A">
            <w:pPr>
              <w:pStyle w:val="Faktaboks-Nummereretliste"/>
              <w:numPr>
                <w:ilvl w:val="0"/>
                <w:numId w:val="45"/>
              </w:numPr>
              <w:spacing w:after="120"/>
              <w:ind w:left="947" w:hanging="357"/>
              <w:rPr>
                <w:b/>
                <w:color w:val="005C8D"/>
              </w:rPr>
            </w:pPr>
            <w:r w:rsidRPr="00607DFC">
              <w:rPr>
                <w:color w:val="005C8D"/>
              </w:rPr>
              <w:t>Rengør evt. forurenede overflader og genstande,</w:t>
            </w:r>
            <w:r w:rsidR="00CB7376" w:rsidRPr="00607DFC">
              <w:rPr>
                <w:color w:val="005C8D"/>
              </w:rPr>
              <w:t xml:space="preserve"> som beskrevet i kapitel </w:t>
            </w:r>
            <w:r w:rsidR="00CB7376" w:rsidRPr="00607DFC">
              <w:rPr>
                <w:color w:val="005C8D"/>
              </w:rPr>
              <w:fldChar w:fldCharType="begin"/>
            </w:r>
            <w:r w:rsidR="00CB7376" w:rsidRPr="00607DFC">
              <w:rPr>
                <w:color w:val="005C8D"/>
              </w:rPr>
              <w:instrText xml:space="preserve"> REF _Ref34216449 \r \h  \* MERGEFORMAT </w:instrText>
            </w:r>
            <w:r w:rsidR="00CB7376" w:rsidRPr="00607DFC">
              <w:rPr>
                <w:color w:val="005C8D"/>
              </w:rPr>
            </w:r>
            <w:r w:rsidR="00CB7376" w:rsidRPr="00607DFC">
              <w:rPr>
                <w:color w:val="005C8D"/>
              </w:rPr>
              <w:fldChar w:fldCharType="separate"/>
            </w:r>
            <w:r w:rsidR="00922AD2" w:rsidRPr="00607DFC">
              <w:rPr>
                <w:color w:val="005C8D"/>
              </w:rPr>
              <w:t>12</w:t>
            </w:r>
            <w:r w:rsidR="00CB7376" w:rsidRPr="00607DFC">
              <w:rPr>
                <w:color w:val="005C8D"/>
              </w:rPr>
              <w:fldChar w:fldCharType="end"/>
            </w:r>
            <w:r w:rsidR="00CB7376" w:rsidRPr="00607DFC">
              <w:rPr>
                <w:color w:val="005C8D"/>
              </w:rPr>
              <w:t>,</w:t>
            </w:r>
            <w:r w:rsidRPr="00607DFC">
              <w:rPr>
                <w:color w:val="005C8D"/>
              </w:rPr>
              <w:t xml:space="preserve"> og gentag kontrolmåling.</w:t>
            </w:r>
          </w:p>
          <w:p w14:paraId="5F840699" w14:textId="65FD002A" w:rsidR="00E046D1" w:rsidRPr="00607DFC" w:rsidRDefault="00F7125A" w:rsidP="00E046D1">
            <w:pPr>
              <w:pStyle w:val="Faktaboks-Nummereretliste"/>
              <w:numPr>
                <w:ilvl w:val="0"/>
                <w:numId w:val="45"/>
              </w:numPr>
              <w:spacing w:after="120"/>
              <w:ind w:left="947" w:hanging="357"/>
              <w:rPr>
                <w:b/>
                <w:color w:val="005C8D"/>
              </w:rPr>
            </w:pPr>
            <w:r w:rsidRPr="00607DFC">
              <w:rPr>
                <w:color w:val="005C8D"/>
              </w:rPr>
              <w:t xml:space="preserve">Aftag </w:t>
            </w:r>
            <w:r w:rsidR="00E046D1" w:rsidRPr="00607DFC">
              <w:rPr>
                <w:color w:val="005C8D"/>
              </w:rPr>
              <w:t>handsker, foretag grundig håndvask og kontrolmål hænder</w:t>
            </w:r>
            <w:r w:rsidRPr="00607DFC">
              <w:rPr>
                <w:color w:val="005C8D"/>
              </w:rPr>
              <w:t>.</w:t>
            </w:r>
          </w:p>
          <w:p w14:paraId="1FE260A7" w14:textId="4EE127D9" w:rsidR="00E046D1" w:rsidRPr="00607DFC" w:rsidRDefault="00A35A12" w:rsidP="00E046D1">
            <w:pPr>
              <w:pStyle w:val="Faktaboks-Nummereretliste"/>
              <w:numPr>
                <w:ilvl w:val="0"/>
                <w:numId w:val="45"/>
              </w:numPr>
              <w:spacing w:after="120"/>
              <w:ind w:left="947" w:hanging="357"/>
              <w:rPr>
                <w:color w:val="005C8D"/>
              </w:rPr>
            </w:pPr>
            <w:r w:rsidRPr="00607DFC">
              <w:rPr>
                <w:color w:val="005C8D"/>
              </w:rPr>
              <w:t>Opdater [</w:t>
            </w:r>
            <w:r w:rsidRPr="00607DFC">
              <w:rPr>
                <w:i/>
                <w:color w:val="005C8D"/>
              </w:rPr>
              <w:t>henvis til f</w:t>
            </w:r>
            <w:r w:rsidR="00E046D1" w:rsidRPr="00607DFC">
              <w:rPr>
                <w:i/>
                <w:color w:val="005C8D"/>
              </w:rPr>
              <w:t>ortegnelse over modtagelse, produktion og overdragelse</w:t>
            </w:r>
            <w:r w:rsidRPr="00607DFC">
              <w:rPr>
                <w:rStyle w:val="Fodnotehenvisning"/>
                <w:color w:val="005C8D"/>
              </w:rPr>
              <w:footnoteReference w:id="23"/>
            </w:r>
            <w:r w:rsidRPr="00607DFC">
              <w:rPr>
                <w:color w:val="005C8D"/>
              </w:rPr>
              <w:t>] og [</w:t>
            </w:r>
            <w:r w:rsidRPr="00607DFC">
              <w:rPr>
                <w:i/>
                <w:color w:val="005C8D"/>
              </w:rPr>
              <w:t>henvis til f</w:t>
            </w:r>
            <w:r w:rsidR="00E046D1" w:rsidRPr="00607DFC">
              <w:rPr>
                <w:i/>
                <w:color w:val="005C8D"/>
              </w:rPr>
              <w:t>ortegnelse over udledning, opbevaring og ove</w:t>
            </w:r>
            <w:r w:rsidRPr="00607DFC">
              <w:rPr>
                <w:i/>
                <w:color w:val="005C8D"/>
              </w:rPr>
              <w:t>rdragelse af radioaktivt affald</w:t>
            </w:r>
            <w:r w:rsidRPr="00607DFC">
              <w:rPr>
                <w:rStyle w:val="Fodnotehenvisning"/>
                <w:color w:val="005C8D"/>
              </w:rPr>
              <w:footnoteReference w:id="24"/>
            </w:r>
            <w:r w:rsidRPr="00607DFC">
              <w:rPr>
                <w:color w:val="005C8D"/>
              </w:rPr>
              <w:t>]</w:t>
            </w:r>
            <w:r w:rsidR="00E046D1" w:rsidRPr="00607DFC">
              <w:rPr>
                <w:color w:val="005C8D"/>
              </w:rPr>
              <w:t>.</w:t>
            </w:r>
          </w:p>
          <w:p w14:paraId="18B478E6" w14:textId="7CC3B663" w:rsidR="00E046D1" w:rsidRPr="00607DFC" w:rsidRDefault="00E046D1" w:rsidP="00E046D1">
            <w:pPr>
              <w:pStyle w:val="Faktaboks-Nummereretliste"/>
              <w:numPr>
                <w:ilvl w:val="0"/>
                <w:numId w:val="45"/>
              </w:numPr>
              <w:spacing w:after="120"/>
              <w:ind w:left="947" w:hanging="357"/>
              <w:rPr>
                <w:color w:val="005C8D"/>
              </w:rPr>
            </w:pPr>
            <w:r w:rsidRPr="00607DFC">
              <w:rPr>
                <w:color w:val="005C8D"/>
              </w:rPr>
              <w:t>Aftag øvrige personlige værnemidler.</w:t>
            </w:r>
          </w:p>
          <w:p w14:paraId="7B38FDAE" w14:textId="36C8B1B6" w:rsidR="00E046D1" w:rsidRPr="00607DFC" w:rsidRDefault="00E046D1" w:rsidP="00E046D1">
            <w:pPr>
              <w:pStyle w:val="Faktaboks-Nummereretliste"/>
              <w:numPr>
                <w:ilvl w:val="0"/>
                <w:numId w:val="45"/>
              </w:numPr>
              <w:spacing w:after="120"/>
              <w:ind w:left="947" w:hanging="357"/>
              <w:rPr>
                <w:color w:val="005C8D"/>
              </w:rPr>
            </w:pPr>
            <w:r w:rsidRPr="00607DFC">
              <w:rPr>
                <w:color w:val="005C8D"/>
              </w:rPr>
              <w:t xml:space="preserve">Foretag grundig håndvask. </w:t>
            </w:r>
          </w:p>
          <w:p w14:paraId="1A7292FA" w14:textId="4FEB7042" w:rsidR="00F7125A" w:rsidRPr="00607DFC" w:rsidRDefault="00F7125A" w:rsidP="009B54AC">
            <w:pPr>
              <w:pStyle w:val="Faktaboks-Nummereretliste"/>
              <w:numPr>
                <w:ilvl w:val="0"/>
                <w:numId w:val="45"/>
              </w:numPr>
              <w:spacing w:after="260"/>
              <w:ind w:left="947" w:hanging="357"/>
              <w:rPr>
                <w:b/>
                <w:color w:val="005C8D"/>
              </w:rPr>
            </w:pPr>
            <w:r w:rsidRPr="00607DFC">
              <w:rPr>
                <w:color w:val="005C8D"/>
              </w:rPr>
              <w:t>Kontrolmål stråleudsatte arbejdstagere</w:t>
            </w:r>
            <w:r w:rsidR="00E046D1" w:rsidRPr="00607DFC">
              <w:rPr>
                <w:color w:val="005C8D"/>
              </w:rPr>
              <w:t xml:space="preserve"> inden anlæg forlades</w:t>
            </w:r>
            <w:r w:rsidRPr="00607DFC">
              <w:rPr>
                <w:color w:val="005C8D"/>
              </w:rPr>
              <w:t xml:space="preserve">. </w:t>
            </w:r>
          </w:p>
        </w:tc>
      </w:tr>
    </w:tbl>
    <w:p w14:paraId="611DDDF8" w14:textId="6A188440" w:rsidR="007C0002" w:rsidRPr="00607DFC" w:rsidRDefault="00F20B5E" w:rsidP="009B4134">
      <w:pPr>
        <w:pStyle w:val="Overskrift1"/>
        <w:spacing w:line="260" w:lineRule="atLeast"/>
      </w:pPr>
      <w:bookmarkStart w:id="38" w:name="_Toc26276062"/>
      <w:bookmarkStart w:id="39" w:name="_Ref35415824"/>
      <w:bookmarkStart w:id="40" w:name="_Toc50108391"/>
      <w:r w:rsidRPr="00607DFC">
        <w:lastRenderedPageBreak/>
        <w:t xml:space="preserve">Kontrolmåling af </w:t>
      </w:r>
      <w:r w:rsidR="00F901E0" w:rsidRPr="00607DFC">
        <w:t>anlæg og andre lokaler</w:t>
      </w:r>
      <w:bookmarkEnd w:id="38"/>
      <w:bookmarkEnd w:id="39"/>
      <w:bookmarkEnd w:id="40"/>
    </w:p>
    <w:p w14:paraId="489F87D1" w14:textId="29055CAF" w:rsidR="0050221C" w:rsidRPr="00607DFC" w:rsidRDefault="00F20B5E" w:rsidP="009B4134">
      <w:pPr>
        <w:spacing w:line="260" w:lineRule="atLeast"/>
      </w:pPr>
      <w:r w:rsidRPr="00607DFC">
        <w:t xml:space="preserve">Kontrolmåling af </w:t>
      </w:r>
      <w:r w:rsidR="00F901E0" w:rsidRPr="00607DFC">
        <w:t xml:space="preserve">anlæg og andre lokaler </w:t>
      </w:r>
      <w:r w:rsidRPr="00607DFC">
        <w:t>for forurening med radioaktive stoffer skal ske i henhold til et kontrolmålingsprogram. Kontrolmålingsprogrammet skal sikre, at eventuelle forureninger med radioaktivt materiale konstateres og rengøres.</w:t>
      </w:r>
      <w:r w:rsidR="0050221C" w:rsidRPr="00607DFC">
        <w:t xml:space="preserve"> Alle genstande, herunder udstyr, og personer, der forlader et anlæg</w:t>
      </w:r>
      <w:r w:rsidR="00F15D41" w:rsidRPr="00607DFC">
        <w:t>,</w:t>
      </w:r>
      <w:r w:rsidR="0050221C" w:rsidRPr="00607DFC">
        <w:t xml:space="preserve"> skal desuden kontrolmåles for forurening med radioaktivt materiale. </w:t>
      </w:r>
    </w:p>
    <w:p w14:paraId="4E624E59" w14:textId="58E53625" w:rsidR="00F20B5E" w:rsidRPr="00607DFC" w:rsidRDefault="00943D33" w:rsidP="009B4134">
      <w:pPr>
        <w:spacing w:line="260" w:lineRule="atLeast"/>
      </w:pPr>
      <w:r w:rsidRPr="00607DFC">
        <w:t>Områder med k</w:t>
      </w:r>
      <w:r w:rsidR="00F20B5E" w:rsidRPr="00607DFC">
        <w:t>onstaterede forurening</w:t>
      </w:r>
      <w:r w:rsidR="000D1022" w:rsidRPr="00607DFC">
        <w:t>er</w:t>
      </w:r>
      <w:r w:rsidR="00F20B5E" w:rsidRPr="00607DFC">
        <w:t xml:space="preserve"> skal rengøres </w:t>
      </w:r>
      <w:r w:rsidR="00493DF1" w:rsidRPr="00607DFC">
        <w:t xml:space="preserve">så </w:t>
      </w:r>
      <w:r w:rsidR="00F20B5E" w:rsidRPr="00607DFC">
        <w:t>hu</w:t>
      </w:r>
      <w:r w:rsidR="00493DF1" w:rsidRPr="00607DFC">
        <w:t>rtig</w:t>
      </w:r>
      <w:r w:rsidR="004648D3" w:rsidRPr="00607DFC">
        <w:t>t</w:t>
      </w:r>
      <w:r w:rsidR="00493DF1" w:rsidRPr="00607DFC">
        <w:t xml:space="preserve"> som forsvarligt</w:t>
      </w:r>
      <w:r w:rsidR="004648D3" w:rsidRPr="00607DFC">
        <w:t xml:space="preserve"> muligt, se kapitel </w:t>
      </w:r>
      <w:r w:rsidR="004648D3" w:rsidRPr="00607DFC">
        <w:fldChar w:fldCharType="begin"/>
      </w:r>
      <w:r w:rsidR="004648D3" w:rsidRPr="00607DFC">
        <w:instrText xml:space="preserve"> REF _Ref33513655 \r \h </w:instrText>
      </w:r>
      <w:r w:rsidR="00607DFC">
        <w:instrText xml:space="preserve"> \* MERGEFORMAT </w:instrText>
      </w:r>
      <w:r w:rsidR="004648D3" w:rsidRPr="00607DFC">
        <w:fldChar w:fldCharType="separate"/>
      </w:r>
      <w:r w:rsidR="00922AD2" w:rsidRPr="00607DFC">
        <w:t>12</w:t>
      </w:r>
      <w:r w:rsidR="004648D3" w:rsidRPr="00607DFC">
        <w:fldChar w:fldCharType="end"/>
      </w:r>
      <w:r w:rsidR="00F20B5E" w:rsidRPr="00607DFC">
        <w:t xml:space="preserve">.  </w:t>
      </w:r>
    </w:p>
    <w:p w14:paraId="1FFB7223" w14:textId="62665780" w:rsidR="00000179" w:rsidRPr="00607DFC" w:rsidRDefault="00000179" w:rsidP="009B4134">
      <w:pPr>
        <w:pStyle w:val="Overskrift2"/>
      </w:pPr>
      <w:bookmarkStart w:id="41" w:name="_Ref33517082"/>
      <w:r w:rsidRPr="00607DFC">
        <w:t>Kontrolmålingsprogram</w:t>
      </w:r>
      <w:bookmarkEnd w:id="41"/>
    </w:p>
    <w:p w14:paraId="7C8ED592" w14:textId="495BA3F0" w:rsidR="003968F9" w:rsidRPr="00607DFC" w:rsidRDefault="00F20B5E" w:rsidP="009B4134">
      <w:pPr>
        <w:spacing w:after="120" w:line="260" w:lineRule="atLeast"/>
      </w:pPr>
      <w:r w:rsidRPr="00607DFC">
        <w:t xml:space="preserve">Efter endt håndtering </w:t>
      </w:r>
      <w:r w:rsidR="00446922" w:rsidRPr="00607DFC">
        <w:t xml:space="preserve">skal alle </w:t>
      </w:r>
      <w:r w:rsidRPr="00607DFC">
        <w:t>overflader, hvor der er risiko for forurening</w:t>
      </w:r>
      <w:r w:rsidR="00446922" w:rsidRPr="00607DFC">
        <w:t xml:space="preserve">, kontrolmåles. </w:t>
      </w:r>
      <w:r w:rsidR="00966ABC" w:rsidRPr="00607DFC">
        <w:t xml:space="preserve">Derudover udføres </w:t>
      </w:r>
      <w:r w:rsidR="002221B1" w:rsidRPr="00607DFC">
        <w:t xml:space="preserve">der </w:t>
      </w:r>
      <w:r w:rsidR="00F57DFA" w:rsidRPr="00607DFC">
        <w:t>[</w:t>
      </w:r>
      <w:r w:rsidR="002C6B58" w:rsidRPr="00607DFC">
        <w:rPr>
          <w:i/>
        </w:rPr>
        <w:t xml:space="preserve">periode, f.eks. </w:t>
      </w:r>
      <w:r w:rsidR="00F57DFA" w:rsidRPr="00607DFC">
        <w:rPr>
          <w:i/>
        </w:rPr>
        <w:t>månedsvise/</w:t>
      </w:r>
      <w:r w:rsidR="00966ABC" w:rsidRPr="00607DFC">
        <w:rPr>
          <w:i/>
        </w:rPr>
        <w:t>kvartalsvise</w:t>
      </w:r>
      <w:r w:rsidR="00F57DFA" w:rsidRPr="00607DFC">
        <w:t>]</w:t>
      </w:r>
      <w:r w:rsidR="00966ABC" w:rsidRPr="00607DFC">
        <w:t xml:space="preserve"> kontrolmåling</w:t>
      </w:r>
      <w:r w:rsidR="00E44403" w:rsidRPr="00607DFC">
        <w:t>er</w:t>
      </w:r>
      <w:r w:rsidR="00966ABC" w:rsidRPr="00607DFC">
        <w:t xml:space="preserve"> af både udsatte og ikke-udsatte </w:t>
      </w:r>
      <w:r w:rsidR="00C205C5" w:rsidRPr="00607DFC">
        <w:t>overflader</w:t>
      </w:r>
      <w:r w:rsidR="00966ABC" w:rsidRPr="00607DFC">
        <w:t xml:space="preserve"> i anlæggene. </w:t>
      </w:r>
      <w:r w:rsidR="00925ED3" w:rsidRPr="00607DFC">
        <w:t>Kontrolmålinger skal f</w:t>
      </w:r>
      <w:r w:rsidR="00966ABC" w:rsidRPr="00607DFC">
        <w:t xml:space="preserve">oretages ved brug </w:t>
      </w:r>
      <w:r w:rsidR="00A47658" w:rsidRPr="00607DFC">
        <w:t xml:space="preserve">af </w:t>
      </w:r>
      <w:r w:rsidR="00CC71AA" w:rsidRPr="00607DFC">
        <w:t>[</w:t>
      </w:r>
      <w:r w:rsidR="00CC71AA" w:rsidRPr="00607DFC">
        <w:rPr>
          <w:i/>
        </w:rPr>
        <w:t>henvisning til protokol for kontrolmåling</w:t>
      </w:r>
      <w:r w:rsidR="00CC71AA" w:rsidRPr="00607DFC">
        <w:rPr>
          <w:rStyle w:val="Fodnotehenvisning"/>
        </w:rPr>
        <w:footnoteReference w:id="25"/>
      </w:r>
      <w:r w:rsidR="00CC71AA" w:rsidRPr="00607DFC">
        <w:t>]</w:t>
      </w:r>
      <w:r w:rsidR="00925ED3" w:rsidRPr="00607DFC">
        <w:t xml:space="preserve">. </w:t>
      </w:r>
      <w:r w:rsidR="003968F9" w:rsidRPr="00607DFC">
        <w:t xml:space="preserve">Protokoller over kontrolmålinger </w:t>
      </w:r>
      <w:r w:rsidR="00A866CC" w:rsidRPr="00607DFC">
        <w:t>arkiveres i [</w:t>
      </w:r>
      <w:r w:rsidR="00A866CC" w:rsidRPr="00607DFC">
        <w:rPr>
          <w:i/>
        </w:rPr>
        <w:t>reference</w:t>
      </w:r>
      <w:r w:rsidR="00A866CC" w:rsidRPr="00607DFC">
        <w:t xml:space="preserve">] og </w:t>
      </w:r>
      <w:r w:rsidR="003968F9" w:rsidRPr="00607DFC">
        <w:t>opbevares i mindst 5 år.</w:t>
      </w:r>
    </w:p>
    <w:p w14:paraId="4C4E289A" w14:textId="6C5B0AFF" w:rsidR="00451B49" w:rsidRPr="00607DFC" w:rsidRDefault="007D56B9" w:rsidP="009B4134">
      <w:pPr>
        <w:spacing w:line="260" w:lineRule="atLeast"/>
      </w:pPr>
      <w:r w:rsidRPr="00607DFC">
        <w:t>[</w:t>
      </w:r>
      <w:r w:rsidRPr="00607DFC">
        <w:rPr>
          <w:i/>
        </w:rPr>
        <w:t>Virksomhed</w:t>
      </w:r>
      <w:r w:rsidR="00D72B71" w:rsidRPr="00607DFC">
        <w:rPr>
          <w:i/>
        </w:rPr>
        <w:t>/Afdeling</w:t>
      </w:r>
      <w:r w:rsidR="00D72B71" w:rsidRPr="00607DFC">
        <w:t xml:space="preserve">] har fastsat </w:t>
      </w:r>
      <w:r w:rsidRPr="00607DFC">
        <w:t>aktionsniveauer</w:t>
      </w:r>
      <w:r w:rsidR="00EC53EE" w:rsidRPr="00607DFC">
        <w:t xml:space="preserve">, der benyttes i forbindelse med </w:t>
      </w:r>
      <w:r w:rsidRPr="00607DFC">
        <w:t>kontrolmåling</w:t>
      </w:r>
      <w:r w:rsidR="00CB247B" w:rsidRPr="00607DFC">
        <w:t xml:space="preserve">, se </w:t>
      </w:r>
      <w:r w:rsidR="00CB247B" w:rsidRPr="00607DFC">
        <w:fldChar w:fldCharType="begin"/>
      </w:r>
      <w:r w:rsidR="00CB247B" w:rsidRPr="00607DFC">
        <w:instrText xml:space="preserve"> REF _Ref39487633 \h </w:instrText>
      </w:r>
      <w:r w:rsidR="00607DFC">
        <w:instrText xml:space="preserve"> \* MERGEFORMAT </w:instrText>
      </w:r>
      <w:r w:rsidR="00CB247B" w:rsidRPr="00607DFC">
        <w:fldChar w:fldCharType="separate"/>
      </w:r>
      <w:r w:rsidR="00922AD2" w:rsidRPr="00607DFC">
        <w:t xml:space="preserve">Tabel </w:t>
      </w:r>
      <w:r w:rsidR="00922AD2" w:rsidRPr="00607DFC">
        <w:rPr>
          <w:noProof/>
        </w:rPr>
        <w:t>3</w:t>
      </w:r>
      <w:r w:rsidR="00CB247B" w:rsidRPr="00607DFC">
        <w:fldChar w:fldCharType="end"/>
      </w:r>
      <w:r w:rsidR="00CB247B" w:rsidRPr="00607DFC">
        <w:t xml:space="preserve">. </w:t>
      </w:r>
      <w:r w:rsidR="00EC53EE" w:rsidRPr="00607DFC">
        <w:t>A</w:t>
      </w:r>
      <w:r w:rsidR="00CB247B" w:rsidRPr="00607DFC">
        <w:t>ktionsniveauerne</w:t>
      </w:r>
      <w:r w:rsidR="00EC53EE" w:rsidRPr="00607DFC">
        <w:t xml:space="preserve"> er fastsat </w:t>
      </w:r>
      <w:r w:rsidR="00F049F1" w:rsidRPr="00607DFC">
        <w:t xml:space="preserve">ud fra en faktor, der </w:t>
      </w:r>
      <w:r w:rsidR="007067B6" w:rsidRPr="00607DFC">
        <w:t xml:space="preserve">multipliceres med baggrundsmålingen for den </w:t>
      </w:r>
      <w:r w:rsidR="00032A23" w:rsidRPr="00607DFC">
        <w:t xml:space="preserve">konkrete </w:t>
      </w:r>
      <w:r w:rsidR="007067B6" w:rsidRPr="00607DFC">
        <w:t xml:space="preserve">kontrolmåling. Faktoren er </w:t>
      </w:r>
      <w:r w:rsidR="00F049F1" w:rsidRPr="00607DFC">
        <w:t xml:space="preserve">beregnet </w:t>
      </w:r>
      <w:r w:rsidR="00451B49" w:rsidRPr="00607DFC">
        <w:t xml:space="preserve">specifikt </w:t>
      </w:r>
      <w:r w:rsidR="007067B6" w:rsidRPr="00607DFC">
        <w:t xml:space="preserve">ud fra bl.a. </w:t>
      </w:r>
      <w:proofErr w:type="spellStart"/>
      <w:r w:rsidR="00032A23" w:rsidRPr="00607DFC">
        <w:t>radionuklid</w:t>
      </w:r>
      <w:proofErr w:type="spellEnd"/>
      <w:r w:rsidR="00032A23" w:rsidRPr="00607DFC">
        <w:t xml:space="preserve"> og </w:t>
      </w:r>
      <w:r w:rsidR="007067B6" w:rsidRPr="00607DFC">
        <w:t xml:space="preserve">måleusikkerheden </w:t>
      </w:r>
      <w:r w:rsidR="00F049F1" w:rsidRPr="00607DFC">
        <w:t>for</w:t>
      </w:r>
      <w:r w:rsidR="00EC53EE" w:rsidRPr="00607DFC">
        <w:t xml:space="preserve"> </w:t>
      </w:r>
      <w:r w:rsidR="007067B6" w:rsidRPr="00607DFC">
        <w:t xml:space="preserve">hvert </w:t>
      </w:r>
      <w:r w:rsidR="00EC53EE" w:rsidRPr="00607DFC">
        <w:t>måleudstyr</w:t>
      </w:r>
      <w:r w:rsidR="00F049F1" w:rsidRPr="00607DFC">
        <w:t xml:space="preserve">, </w:t>
      </w:r>
      <w:r w:rsidR="00EC53EE" w:rsidRPr="00607DFC">
        <w:t>og</w:t>
      </w:r>
      <w:r w:rsidR="00CB247B" w:rsidRPr="00607DFC">
        <w:t xml:space="preserve"> </w:t>
      </w:r>
      <w:r w:rsidR="007067B6" w:rsidRPr="00607DFC">
        <w:t>kan herved benyttes til at opnå</w:t>
      </w:r>
      <w:r w:rsidR="00CB247B" w:rsidRPr="00607DFC">
        <w:t xml:space="preserve"> en indikation af</w:t>
      </w:r>
      <w:r w:rsidR="00EC53EE" w:rsidRPr="00607DFC">
        <w:t>,</w:t>
      </w:r>
      <w:r w:rsidR="00CB247B" w:rsidRPr="00607DFC">
        <w:t xml:space="preserve"> hvorvidt et måleresultat over baggrund skyldes måleusikkerhed eller en faktisk forurening. </w:t>
      </w:r>
      <w:r w:rsidR="0050034F" w:rsidRPr="00607DFC">
        <w:t xml:space="preserve">Det er </w:t>
      </w:r>
      <w:r w:rsidR="007067B6" w:rsidRPr="00607DFC">
        <w:t xml:space="preserve">dog </w:t>
      </w:r>
      <w:r w:rsidR="0050034F" w:rsidRPr="00607DFC">
        <w:t xml:space="preserve">vigtigt altid at forholde sig kritisk til måleresultater, og ved tvivl om, hvorvidt et måleresultat er retvisende, bør kontrolmålingen gentages. </w:t>
      </w:r>
    </w:p>
    <w:p w14:paraId="73045755" w14:textId="288F69D2" w:rsidR="00D72B71" w:rsidRPr="00607DFC" w:rsidRDefault="00D72B71" w:rsidP="00D72B71">
      <w:pPr>
        <w:pStyle w:val="Billedtekst"/>
        <w:keepNext/>
      </w:pPr>
      <w:bookmarkStart w:id="42" w:name="_Ref39487633"/>
      <w:r w:rsidRPr="00607DFC">
        <w:t xml:space="preserve">Tabel </w:t>
      </w:r>
      <w:r w:rsidR="00A0494C">
        <w:fldChar w:fldCharType="begin"/>
      </w:r>
      <w:r w:rsidR="00A0494C">
        <w:instrText xml:space="preserve"> SEQ Tabel \* ARABIC </w:instrText>
      </w:r>
      <w:r w:rsidR="00A0494C">
        <w:fldChar w:fldCharType="separate"/>
      </w:r>
      <w:r w:rsidR="00922AD2" w:rsidRPr="00607DFC">
        <w:rPr>
          <w:noProof/>
        </w:rPr>
        <w:t>3</w:t>
      </w:r>
      <w:r w:rsidR="00A0494C">
        <w:rPr>
          <w:noProof/>
        </w:rPr>
        <w:fldChar w:fldCharType="end"/>
      </w:r>
      <w:bookmarkEnd w:id="42"/>
      <w:r w:rsidRPr="00607DFC">
        <w:t xml:space="preserve"> Aktionsniveauer ved kontrolmåling</w:t>
      </w:r>
      <w:r w:rsidR="00B15169" w:rsidRPr="00607DFC">
        <w:rPr>
          <w:rStyle w:val="Fodnotehenvisning"/>
        </w:rPr>
        <w:footnoteReference w:id="26"/>
      </w:r>
    </w:p>
    <w:tbl>
      <w:tblPr>
        <w:tblW w:w="5000" w:type="pct"/>
        <w:jc w:val="center"/>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1820"/>
        <w:gridCol w:w="3909"/>
        <w:gridCol w:w="3909"/>
      </w:tblGrid>
      <w:tr w:rsidR="00D72B71" w:rsidRPr="00607DFC" w14:paraId="4248A3D5" w14:textId="77777777" w:rsidTr="00D72B71">
        <w:trPr>
          <w:jc w:val="center"/>
        </w:trPr>
        <w:tc>
          <w:tcPr>
            <w:tcW w:w="944" w:type="pct"/>
            <w:tcBorders>
              <w:bottom w:val="single" w:sz="6" w:space="0" w:color="AEAAAA" w:themeColor="background2" w:themeShade="BF"/>
            </w:tcBorders>
            <w:shd w:val="clear" w:color="auto" w:fill="BEE3FF"/>
          </w:tcPr>
          <w:p w14:paraId="0CB0BEFF" w14:textId="77777777" w:rsidR="00D72B71" w:rsidRPr="00607DFC" w:rsidRDefault="00D72B71" w:rsidP="00D72B71">
            <w:pPr>
              <w:suppressAutoHyphens/>
              <w:spacing w:before="112" w:after="112" w:line="260" w:lineRule="atLeast"/>
              <w:ind w:left="170" w:right="170"/>
              <w:jc w:val="center"/>
              <w:rPr>
                <w:rFonts w:ascii="Arial" w:eastAsia="Arial" w:hAnsi="Arial" w:cs="Arial"/>
                <w:color w:val="005C8D"/>
                <w:sz w:val="20"/>
                <w:szCs w:val="20"/>
              </w:rPr>
            </w:pPr>
          </w:p>
        </w:tc>
        <w:tc>
          <w:tcPr>
            <w:tcW w:w="4056" w:type="pct"/>
            <w:gridSpan w:val="2"/>
            <w:tcBorders>
              <w:bottom w:val="single" w:sz="6" w:space="0" w:color="AEAAAA" w:themeColor="background2" w:themeShade="BF"/>
            </w:tcBorders>
            <w:shd w:val="clear" w:color="auto" w:fill="BEE3FF"/>
          </w:tcPr>
          <w:p w14:paraId="739BFD12" w14:textId="4123FD7E" w:rsidR="00D72B71" w:rsidRPr="00607DFC" w:rsidRDefault="00D72B71" w:rsidP="00D72B71">
            <w:pPr>
              <w:suppressAutoHyphens/>
              <w:spacing w:before="112" w:after="112"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Aktionsniveauer ved brug af [</w:t>
            </w:r>
            <w:r w:rsidRPr="00607DFC">
              <w:rPr>
                <w:rFonts w:ascii="Arial" w:eastAsia="Arial" w:hAnsi="Arial" w:cs="Arial"/>
                <w:i/>
                <w:color w:val="005C8D"/>
                <w:sz w:val="20"/>
                <w:szCs w:val="20"/>
              </w:rPr>
              <w:t>måleinstrument</w:t>
            </w:r>
            <w:r w:rsidRPr="00607DFC">
              <w:rPr>
                <w:rFonts w:ascii="Arial" w:eastAsia="Arial" w:hAnsi="Arial" w:cs="Arial"/>
                <w:color w:val="005C8D"/>
                <w:sz w:val="20"/>
                <w:szCs w:val="20"/>
              </w:rPr>
              <w:t>] til kontrolmåling</w:t>
            </w:r>
          </w:p>
        </w:tc>
      </w:tr>
      <w:tr w:rsidR="00D72B71" w:rsidRPr="00607DFC" w14:paraId="6A31D29C" w14:textId="77777777" w:rsidTr="00D72B71">
        <w:trPr>
          <w:jc w:val="center"/>
        </w:trPr>
        <w:tc>
          <w:tcPr>
            <w:tcW w:w="944" w:type="pct"/>
            <w:tcBorders>
              <w:bottom w:val="single" w:sz="6" w:space="0" w:color="AEAAAA" w:themeColor="background2" w:themeShade="BF"/>
            </w:tcBorders>
            <w:shd w:val="clear" w:color="auto" w:fill="D8EEFF"/>
          </w:tcPr>
          <w:p w14:paraId="77C20BCD" w14:textId="77777777" w:rsidR="00D72B71" w:rsidRPr="00607DFC" w:rsidRDefault="00D72B71" w:rsidP="00D72B71">
            <w:pPr>
              <w:suppressAutoHyphens/>
              <w:spacing w:before="112" w:after="112" w:line="260" w:lineRule="atLeast"/>
              <w:ind w:left="170" w:right="170"/>
              <w:jc w:val="center"/>
              <w:rPr>
                <w:rFonts w:ascii="Arial" w:eastAsia="Arial" w:hAnsi="Arial" w:cs="Arial"/>
                <w:color w:val="005C8D"/>
                <w:sz w:val="20"/>
                <w:szCs w:val="20"/>
              </w:rPr>
            </w:pPr>
            <w:proofErr w:type="spellStart"/>
            <w:r w:rsidRPr="00607DFC">
              <w:rPr>
                <w:rFonts w:ascii="Arial" w:eastAsia="Arial" w:hAnsi="Arial" w:cs="Arial"/>
                <w:color w:val="005C8D"/>
                <w:sz w:val="20"/>
                <w:szCs w:val="20"/>
              </w:rPr>
              <w:t>Radionuklid</w:t>
            </w:r>
            <w:proofErr w:type="spellEnd"/>
          </w:p>
        </w:tc>
        <w:tc>
          <w:tcPr>
            <w:tcW w:w="2028" w:type="pct"/>
            <w:tcBorders>
              <w:bottom w:val="single" w:sz="6" w:space="0" w:color="AEAAAA" w:themeColor="background2" w:themeShade="BF"/>
            </w:tcBorders>
            <w:shd w:val="clear" w:color="auto" w:fill="D8EEFF"/>
          </w:tcPr>
          <w:p w14:paraId="6A4BA71D" w14:textId="6491C7E8" w:rsidR="00D72B71" w:rsidRPr="00607DFC" w:rsidRDefault="00D72B71" w:rsidP="00D72B71">
            <w:pPr>
              <w:suppressAutoHyphens/>
              <w:spacing w:before="112" w:after="112"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Aktion kræves</w:t>
            </w:r>
          </w:p>
        </w:tc>
        <w:tc>
          <w:tcPr>
            <w:tcW w:w="2028" w:type="pct"/>
            <w:tcBorders>
              <w:bottom w:val="single" w:sz="6" w:space="0" w:color="AEAAAA" w:themeColor="background2" w:themeShade="BF"/>
            </w:tcBorders>
            <w:shd w:val="clear" w:color="auto" w:fill="D8EEFF"/>
          </w:tcPr>
          <w:p w14:paraId="7356F63F" w14:textId="24996427" w:rsidR="00D72B71" w:rsidRPr="00607DFC" w:rsidRDefault="00D72B71" w:rsidP="00D72B71">
            <w:pPr>
              <w:suppressAutoHyphens/>
              <w:spacing w:before="112" w:after="112"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Aktion kræves ikke</w:t>
            </w:r>
          </w:p>
        </w:tc>
      </w:tr>
      <w:tr w:rsidR="00D72B71" w:rsidRPr="00607DFC" w14:paraId="31D0CC3A" w14:textId="77777777" w:rsidTr="00D72B71">
        <w:trPr>
          <w:trHeight w:val="440"/>
          <w:jc w:val="center"/>
        </w:trPr>
        <w:tc>
          <w:tcPr>
            <w:tcW w:w="944" w:type="pct"/>
            <w:tcBorders>
              <w:top w:val="single" w:sz="6" w:space="0" w:color="AEAAAA" w:themeColor="background2" w:themeShade="BF"/>
              <w:right w:val="single" w:sz="6" w:space="0" w:color="FFFFFF" w:themeColor="background1"/>
            </w:tcBorders>
            <w:shd w:val="clear" w:color="auto" w:fill="FFFFFF" w:themeFill="background1"/>
            <w:vAlign w:val="center"/>
          </w:tcPr>
          <w:p w14:paraId="1469911A" w14:textId="77777777" w:rsidR="00D72B71" w:rsidRPr="00607DFC" w:rsidRDefault="00D72B71" w:rsidP="00D72B71">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proofErr w:type="spellStart"/>
            <w:r w:rsidRPr="00607DFC">
              <w:rPr>
                <w:rFonts w:ascii="Arial" w:eastAsia="Arial" w:hAnsi="Arial" w:cs="Arial"/>
                <w:i/>
                <w:color w:val="005C8D"/>
                <w:sz w:val="16"/>
                <w:szCs w:val="20"/>
              </w:rPr>
              <w:t>Radionuklid</w:t>
            </w:r>
            <w:proofErr w:type="spellEnd"/>
            <w:r w:rsidRPr="00607DFC">
              <w:rPr>
                <w:rFonts w:ascii="Arial" w:eastAsia="Arial" w:hAnsi="Arial" w:cs="Arial"/>
                <w:color w:val="005C8D"/>
                <w:sz w:val="16"/>
                <w:szCs w:val="20"/>
              </w:rPr>
              <w:t>]</w:t>
            </w:r>
          </w:p>
        </w:tc>
        <w:tc>
          <w:tcPr>
            <w:tcW w:w="2028" w:type="pct"/>
            <w:tcBorders>
              <w:top w:val="single" w:sz="6" w:space="0" w:color="AEAAAA" w:themeColor="background2" w:themeShade="BF"/>
              <w:left w:val="single" w:sz="6" w:space="0" w:color="FFFFFF" w:themeColor="background1"/>
              <w:right w:val="single" w:sz="6" w:space="0" w:color="FFFFFF" w:themeColor="background1"/>
            </w:tcBorders>
            <w:shd w:val="clear" w:color="auto" w:fill="FFFFFF" w:themeFill="background1"/>
          </w:tcPr>
          <w:p w14:paraId="30F05189" w14:textId="52B3D0D4" w:rsidR="00D72B71" w:rsidRPr="00607DFC" w:rsidRDefault="00D72B71" w:rsidP="00F049F1">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Måleresultat ≥ [</w:t>
            </w:r>
            <w:bookmarkStart w:id="43" w:name="_Ref40778116"/>
            <w:r w:rsidR="00F049F1" w:rsidRPr="00607DFC">
              <w:rPr>
                <w:rFonts w:ascii="Arial" w:eastAsia="Arial" w:hAnsi="Arial" w:cs="Arial"/>
                <w:i/>
                <w:color w:val="005C8D"/>
                <w:sz w:val="16"/>
                <w:szCs w:val="20"/>
              </w:rPr>
              <w:t>faktor</w:t>
            </w:r>
            <w:bookmarkStart w:id="44" w:name="_Ref43237878"/>
            <w:r w:rsidR="00B31CA0" w:rsidRPr="00607DFC">
              <w:rPr>
                <w:rStyle w:val="Fodnotehenvisning"/>
                <w:rFonts w:ascii="Arial" w:eastAsia="Arial" w:hAnsi="Arial" w:cs="Arial"/>
                <w:color w:val="005C8D"/>
                <w:sz w:val="16"/>
                <w:szCs w:val="20"/>
              </w:rPr>
              <w:footnoteReference w:id="27"/>
            </w:r>
            <w:bookmarkEnd w:id="43"/>
            <w:bookmarkEnd w:id="44"/>
            <w:r w:rsidRPr="00607DFC">
              <w:rPr>
                <w:rFonts w:ascii="Arial" w:eastAsia="Arial" w:hAnsi="Arial" w:cs="Arial"/>
                <w:color w:val="005C8D"/>
                <w:sz w:val="16"/>
                <w:szCs w:val="20"/>
              </w:rPr>
              <w:t>]</w:t>
            </w:r>
            <w:r w:rsidR="00F049F1" w:rsidRPr="00607DFC">
              <w:rPr>
                <w:rFonts w:ascii="Arial" w:eastAsia="Arial" w:hAnsi="Arial" w:cs="Arial"/>
                <w:color w:val="005C8D"/>
                <w:sz w:val="16"/>
                <w:szCs w:val="20"/>
              </w:rPr>
              <w:t xml:space="preserve"> × baggrundsmåling</w:t>
            </w:r>
          </w:p>
        </w:tc>
        <w:tc>
          <w:tcPr>
            <w:tcW w:w="2028" w:type="pct"/>
            <w:tcBorders>
              <w:top w:val="single" w:sz="6" w:space="0" w:color="AEAAAA" w:themeColor="background2" w:themeShade="BF"/>
              <w:left w:val="single" w:sz="6" w:space="0" w:color="FFFFFF" w:themeColor="background1"/>
            </w:tcBorders>
            <w:shd w:val="clear" w:color="auto" w:fill="auto"/>
          </w:tcPr>
          <w:p w14:paraId="0E74CC5D" w14:textId="421C7BAF" w:rsidR="00D72B71" w:rsidRPr="00607DFC" w:rsidRDefault="00D72B71" w:rsidP="007A7127">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 xml:space="preserve">Måleresultat &lt; </w:t>
            </w:r>
            <w:r w:rsidR="00F049F1" w:rsidRPr="00607DFC">
              <w:rPr>
                <w:rFonts w:ascii="Arial" w:eastAsia="Arial" w:hAnsi="Arial" w:cs="Arial"/>
                <w:color w:val="005C8D"/>
                <w:sz w:val="16"/>
                <w:szCs w:val="20"/>
              </w:rPr>
              <w:t>[</w:t>
            </w:r>
            <w:r w:rsidR="00F049F1" w:rsidRPr="00607DFC">
              <w:rPr>
                <w:rFonts w:ascii="Arial" w:eastAsia="Arial" w:hAnsi="Arial" w:cs="Arial"/>
                <w:i/>
                <w:color w:val="005C8D"/>
                <w:sz w:val="16"/>
                <w:szCs w:val="20"/>
              </w:rPr>
              <w:t>faktor</w:t>
            </w:r>
            <w:r w:rsidR="007A7127" w:rsidRPr="00607DFC">
              <w:rPr>
                <w:rFonts w:ascii="Arial" w:eastAsia="Arial" w:hAnsi="Arial" w:cs="Arial"/>
                <w:color w:val="005C8D"/>
                <w:sz w:val="16"/>
                <w:szCs w:val="20"/>
                <w:vertAlign w:val="superscript"/>
              </w:rPr>
              <w:fldChar w:fldCharType="begin"/>
            </w:r>
            <w:r w:rsidR="007A7127" w:rsidRPr="00607DFC">
              <w:rPr>
                <w:rFonts w:ascii="Arial" w:eastAsia="Arial" w:hAnsi="Arial" w:cs="Arial"/>
                <w:color w:val="005C8D"/>
                <w:sz w:val="16"/>
                <w:szCs w:val="20"/>
                <w:vertAlign w:val="superscript"/>
              </w:rPr>
              <w:instrText xml:space="preserve"> NOTEREF _Ref43237878 \h  \* MERGEFORMAT </w:instrText>
            </w:r>
            <w:r w:rsidR="007A7127" w:rsidRPr="00607DFC">
              <w:rPr>
                <w:rFonts w:ascii="Arial" w:eastAsia="Arial" w:hAnsi="Arial" w:cs="Arial"/>
                <w:color w:val="005C8D"/>
                <w:sz w:val="16"/>
                <w:szCs w:val="20"/>
                <w:vertAlign w:val="superscript"/>
              </w:rPr>
            </w:r>
            <w:r w:rsidR="007A7127" w:rsidRPr="00607DFC">
              <w:rPr>
                <w:rFonts w:ascii="Arial" w:eastAsia="Arial" w:hAnsi="Arial" w:cs="Arial"/>
                <w:color w:val="005C8D"/>
                <w:sz w:val="16"/>
                <w:szCs w:val="20"/>
                <w:vertAlign w:val="superscript"/>
              </w:rPr>
              <w:fldChar w:fldCharType="separate"/>
            </w:r>
            <w:r w:rsidR="00922AD2" w:rsidRPr="00607DFC">
              <w:rPr>
                <w:rFonts w:ascii="Arial" w:eastAsia="Arial" w:hAnsi="Arial" w:cs="Arial"/>
                <w:color w:val="005C8D"/>
                <w:sz w:val="16"/>
                <w:szCs w:val="20"/>
                <w:vertAlign w:val="superscript"/>
              </w:rPr>
              <w:t>25</w:t>
            </w:r>
            <w:r w:rsidR="007A7127" w:rsidRPr="00607DFC">
              <w:rPr>
                <w:rFonts w:ascii="Arial" w:eastAsia="Arial" w:hAnsi="Arial" w:cs="Arial"/>
                <w:color w:val="005C8D"/>
                <w:sz w:val="16"/>
                <w:szCs w:val="20"/>
                <w:vertAlign w:val="superscript"/>
              </w:rPr>
              <w:fldChar w:fldCharType="end"/>
            </w:r>
            <w:r w:rsidR="00F049F1" w:rsidRPr="00607DFC">
              <w:rPr>
                <w:rFonts w:ascii="Arial" w:eastAsia="Arial" w:hAnsi="Arial" w:cs="Arial"/>
                <w:color w:val="005C8D"/>
                <w:sz w:val="16"/>
                <w:szCs w:val="20"/>
              </w:rPr>
              <w:t>] × baggrundsmåling</w:t>
            </w:r>
          </w:p>
        </w:tc>
      </w:tr>
      <w:tr w:rsidR="00D72B71" w:rsidRPr="00607DFC" w14:paraId="1545F43C" w14:textId="77777777" w:rsidTr="00D72B71">
        <w:trPr>
          <w:trHeight w:val="439"/>
          <w:jc w:val="center"/>
        </w:trPr>
        <w:tc>
          <w:tcPr>
            <w:tcW w:w="944" w:type="pct"/>
            <w:tcBorders>
              <w:right w:val="single" w:sz="6" w:space="0" w:color="FFFFFF" w:themeColor="background1"/>
            </w:tcBorders>
            <w:shd w:val="clear" w:color="auto" w:fill="ECECEC"/>
          </w:tcPr>
          <w:p w14:paraId="323788A4" w14:textId="77777777" w:rsidR="00D72B71" w:rsidRPr="00607DFC" w:rsidRDefault="00D72B71" w:rsidP="00D72B71">
            <w:pPr>
              <w:spacing w:before="112" w:after="112" w:line="260" w:lineRule="atLeast"/>
              <w:ind w:left="170" w:right="170"/>
              <w:rPr>
                <w:rFonts w:ascii="Arial" w:eastAsia="Arial" w:hAnsi="Arial" w:cs="Arial"/>
                <w:color w:val="005C8D"/>
                <w:sz w:val="16"/>
                <w:szCs w:val="20"/>
              </w:rPr>
            </w:pPr>
          </w:p>
        </w:tc>
        <w:tc>
          <w:tcPr>
            <w:tcW w:w="2028" w:type="pct"/>
            <w:tcBorders>
              <w:left w:val="single" w:sz="6" w:space="0" w:color="FFFFFF" w:themeColor="background1"/>
              <w:right w:val="single" w:sz="6" w:space="0" w:color="FFFFFF" w:themeColor="background1"/>
            </w:tcBorders>
            <w:shd w:val="clear" w:color="auto" w:fill="ECECEC"/>
          </w:tcPr>
          <w:p w14:paraId="1781BE91" w14:textId="740315DB" w:rsidR="00D72B71" w:rsidRPr="00607DFC" w:rsidRDefault="00D72B71" w:rsidP="00D72B71">
            <w:pPr>
              <w:spacing w:before="112" w:after="112" w:line="260" w:lineRule="atLeast"/>
              <w:ind w:left="170" w:right="170"/>
              <w:jc w:val="center"/>
              <w:rPr>
                <w:rFonts w:ascii="Arial" w:eastAsia="Arial" w:hAnsi="Arial" w:cs="Arial"/>
                <w:color w:val="005C8D"/>
                <w:sz w:val="16"/>
                <w:szCs w:val="20"/>
              </w:rPr>
            </w:pPr>
          </w:p>
        </w:tc>
        <w:tc>
          <w:tcPr>
            <w:tcW w:w="2028" w:type="pct"/>
            <w:tcBorders>
              <w:left w:val="single" w:sz="6" w:space="0" w:color="FFFFFF" w:themeColor="background1"/>
            </w:tcBorders>
            <w:shd w:val="clear" w:color="auto" w:fill="ECECEC"/>
          </w:tcPr>
          <w:p w14:paraId="677882FC" w14:textId="48D6D055" w:rsidR="00D72B71" w:rsidRPr="00607DFC" w:rsidRDefault="00D72B71" w:rsidP="00D72B71">
            <w:pPr>
              <w:spacing w:before="112" w:after="112" w:line="260" w:lineRule="atLeast"/>
              <w:ind w:left="170" w:right="170"/>
              <w:jc w:val="center"/>
              <w:rPr>
                <w:rFonts w:ascii="Arial" w:eastAsia="Arial" w:hAnsi="Arial" w:cs="Arial"/>
                <w:color w:val="005C8D"/>
                <w:sz w:val="16"/>
                <w:szCs w:val="20"/>
              </w:rPr>
            </w:pPr>
          </w:p>
        </w:tc>
      </w:tr>
      <w:tr w:rsidR="00D72B71" w:rsidRPr="00607DFC" w14:paraId="75C5E095" w14:textId="77777777" w:rsidTr="00D72B71">
        <w:trPr>
          <w:trHeight w:val="439"/>
          <w:jc w:val="center"/>
        </w:trPr>
        <w:tc>
          <w:tcPr>
            <w:tcW w:w="944" w:type="pct"/>
            <w:tcBorders>
              <w:bottom w:val="single" w:sz="6" w:space="0" w:color="AEAAAA" w:themeColor="background2" w:themeShade="BF"/>
              <w:right w:val="single" w:sz="6" w:space="0" w:color="FFFFFF" w:themeColor="background1"/>
            </w:tcBorders>
            <w:shd w:val="clear" w:color="auto" w:fill="FFFFFF" w:themeFill="background1"/>
          </w:tcPr>
          <w:p w14:paraId="37B770D9" w14:textId="77777777" w:rsidR="00D72B71" w:rsidRPr="00607DFC" w:rsidRDefault="00D72B71" w:rsidP="00D72B71">
            <w:pPr>
              <w:spacing w:before="112" w:after="112" w:line="260" w:lineRule="atLeast"/>
              <w:ind w:left="170" w:right="170"/>
              <w:rPr>
                <w:rFonts w:ascii="Arial" w:eastAsia="Arial" w:hAnsi="Arial" w:cs="Arial"/>
                <w:color w:val="005C8D"/>
                <w:sz w:val="16"/>
                <w:szCs w:val="20"/>
              </w:rPr>
            </w:pPr>
          </w:p>
        </w:tc>
        <w:tc>
          <w:tcPr>
            <w:tcW w:w="2028" w:type="pct"/>
            <w:tcBorders>
              <w:left w:val="single" w:sz="6" w:space="0" w:color="FFFFFF" w:themeColor="background1"/>
              <w:bottom w:val="single" w:sz="6" w:space="0" w:color="AEAAAA" w:themeColor="background2" w:themeShade="BF"/>
              <w:right w:val="single" w:sz="6" w:space="0" w:color="FFFFFF" w:themeColor="background1"/>
            </w:tcBorders>
            <w:shd w:val="clear" w:color="auto" w:fill="auto"/>
          </w:tcPr>
          <w:p w14:paraId="13710083" w14:textId="4F48BA05" w:rsidR="00D72B71" w:rsidRPr="00607DFC" w:rsidRDefault="00D72B71" w:rsidP="00D72B71">
            <w:pPr>
              <w:spacing w:before="112" w:after="112" w:line="260" w:lineRule="atLeast"/>
              <w:ind w:left="170" w:right="170"/>
              <w:jc w:val="center"/>
              <w:rPr>
                <w:rFonts w:ascii="Arial" w:eastAsia="Arial" w:hAnsi="Arial" w:cs="Arial"/>
                <w:color w:val="005C8D"/>
                <w:sz w:val="16"/>
                <w:szCs w:val="20"/>
              </w:rPr>
            </w:pPr>
          </w:p>
        </w:tc>
        <w:tc>
          <w:tcPr>
            <w:tcW w:w="2028" w:type="pct"/>
            <w:tcBorders>
              <w:left w:val="single" w:sz="6" w:space="0" w:color="FFFFFF" w:themeColor="background1"/>
              <w:bottom w:val="single" w:sz="6" w:space="0" w:color="AEAAAA" w:themeColor="background2" w:themeShade="BF"/>
            </w:tcBorders>
            <w:shd w:val="clear" w:color="auto" w:fill="auto"/>
          </w:tcPr>
          <w:p w14:paraId="712D6699" w14:textId="356A6F9D" w:rsidR="00D72B71" w:rsidRPr="00607DFC" w:rsidRDefault="00D72B71" w:rsidP="00D72B71">
            <w:pPr>
              <w:spacing w:before="112" w:after="112" w:line="260" w:lineRule="atLeast"/>
              <w:ind w:left="170" w:right="170"/>
              <w:jc w:val="center"/>
              <w:rPr>
                <w:rFonts w:ascii="Arial" w:eastAsia="Arial" w:hAnsi="Arial" w:cs="Arial"/>
                <w:color w:val="005C8D"/>
                <w:sz w:val="16"/>
                <w:szCs w:val="20"/>
              </w:rPr>
            </w:pPr>
          </w:p>
        </w:tc>
      </w:tr>
    </w:tbl>
    <w:p w14:paraId="1942F906" w14:textId="5033B724" w:rsidR="00BF622B" w:rsidRPr="00607DFC" w:rsidRDefault="00BF622B" w:rsidP="00BF622B">
      <w:pPr>
        <w:spacing w:after="120" w:line="260" w:lineRule="atLeast"/>
      </w:pPr>
      <w:r w:rsidRPr="00607DFC">
        <w:t>[</w:t>
      </w:r>
      <w:r w:rsidRPr="00607DFC">
        <w:rPr>
          <w:i/>
        </w:rPr>
        <w:t>Udvides efter behov</w:t>
      </w:r>
      <w:r w:rsidRPr="00607DFC">
        <w:t>]</w:t>
      </w:r>
    </w:p>
    <w:p w14:paraId="3B31EF6E" w14:textId="7BC1D0F8" w:rsidR="008F7BE6" w:rsidRPr="00607DFC" w:rsidRDefault="00451B49" w:rsidP="0050221C">
      <w:pPr>
        <w:spacing w:line="260" w:lineRule="atLeast"/>
      </w:pPr>
      <w:r w:rsidRPr="00607DFC">
        <w:t xml:space="preserve">Ved kontrolmåling, hvor der opnås et måleresultat, der er større end </w:t>
      </w:r>
      <w:r w:rsidR="00493DF1" w:rsidRPr="00607DFC">
        <w:t xml:space="preserve">eller lig med </w:t>
      </w:r>
      <w:r w:rsidRPr="00607DFC">
        <w:t xml:space="preserve">aktionsniveauet for den pågældende </w:t>
      </w:r>
      <w:proofErr w:type="spellStart"/>
      <w:r w:rsidRPr="00607DFC">
        <w:t>radionuklid</w:t>
      </w:r>
      <w:proofErr w:type="spellEnd"/>
      <w:r w:rsidRPr="00607DFC">
        <w:t>, skal den forurenede overflade altid rengøres</w:t>
      </w:r>
      <w:r w:rsidR="0050034F" w:rsidRPr="00607DFC">
        <w:t>. Rengøringen skal fortsættes</w:t>
      </w:r>
      <w:r w:rsidRPr="00607DFC">
        <w:t xml:space="preserve">, så længe det giver en effektiv aktivitetsreduktion, se afsnit </w:t>
      </w:r>
      <w:r w:rsidRPr="00607DFC">
        <w:fldChar w:fldCharType="begin"/>
      </w:r>
      <w:r w:rsidRPr="00607DFC">
        <w:instrText xml:space="preserve"> REF _Ref35420528 \r \h </w:instrText>
      </w:r>
      <w:r w:rsidR="00607DFC">
        <w:instrText xml:space="preserve"> \* MERGEFORMAT </w:instrText>
      </w:r>
      <w:r w:rsidRPr="00607DFC">
        <w:fldChar w:fldCharType="separate"/>
      </w:r>
      <w:r w:rsidR="00922AD2" w:rsidRPr="00607DFC">
        <w:t>12.3</w:t>
      </w:r>
      <w:r w:rsidRPr="00607DFC">
        <w:fldChar w:fldCharType="end"/>
      </w:r>
      <w:r w:rsidRPr="00607DFC">
        <w:t xml:space="preserve">. </w:t>
      </w:r>
      <w:r w:rsidR="0050034F" w:rsidRPr="00607DFC">
        <w:t xml:space="preserve">De aktioner, der er foretaget for at fjerne en forurening, beskrives i protokollen sammen med </w:t>
      </w:r>
      <w:r w:rsidR="007A7127" w:rsidRPr="00607DFC">
        <w:t xml:space="preserve">en </w:t>
      </w:r>
      <w:r w:rsidR="0050034F" w:rsidRPr="00607DFC">
        <w:t xml:space="preserve">entydig henvisning til </w:t>
      </w:r>
      <w:r w:rsidR="007A7127" w:rsidRPr="00607DFC">
        <w:t xml:space="preserve">den </w:t>
      </w:r>
      <w:r w:rsidR="0050034F" w:rsidRPr="00607DFC">
        <w:t>ny</w:t>
      </w:r>
      <w:r w:rsidR="007A7127" w:rsidRPr="00607DFC">
        <w:t>e</w:t>
      </w:r>
      <w:r w:rsidR="0050034F" w:rsidRPr="00607DFC">
        <w:t xml:space="preserve"> kontrolmåling af det rengjorte område. </w:t>
      </w:r>
    </w:p>
    <w:p w14:paraId="37E1AFA6" w14:textId="5EABD9FA" w:rsidR="008F7BE6" w:rsidRPr="00607DFC" w:rsidRDefault="0050034F" w:rsidP="0050221C">
      <w:pPr>
        <w:spacing w:line="260" w:lineRule="atLeast"/>
      </w:pPr>
      <w:r w:rsidRPr="00607DFC">
        <w:t xml:space="preserve">I tilfælde hvor forureningen ikke kan fjernes helt, </w:t>
      </w:r>
      <w:r w:rsidR="008F7BE6" w:rsidRPr="00607DFC">
        <w:t xml:space="preserve">må den tilbageværende forurening ikke overstige grænseværdien for den overfladespecifikke aktivitetskoncentration i </w:t>
      </w:r>
      <w:r w:rsidR="008F7BE6" w:rsidRPr="00607DFC">
        <w:fldChar w:fldCharType="begin"/>
      </w:r>
      <w:r w:rsidR="008F7BE6" w:rsidRPr="00607DFC">
        <w:instrText xml:space="preserve"> REF _Ref35415241 \h </w:instrText>
      </w:r>
      <w:r w:rsidR="00607DFC">
        <w:instrText xml:space="preserve"> \* MERGEFORMAT </w:instrText>
      </w:r>
      <w:r w:rsidR="008F7BE6" w:rsidRPr="00607DFC">
        <w:fldChar w:fldCharType="separate"/>
      </w:r>
      <w:r w:rsidR="00922AD2" w:rsidRPr="00607DFC">
        <w:t xml:space="preserve">Tabel </w:t>
      </w:r>
      <w:r w:rsidR="00922AD2" w:rsidRPr="00607DFC">
        <w:rPr>
          <w:noProof/>
        </w:rPr>
        <w:t>4</w:t>
      </w:r>
      <w:r w:rsidR="008F7BE6" w:rsidRPr="00607DFC">
        <w:fldChar w:fldCharType="end"/>
      </w:r>
      <w:r w:rsidR="008F7BE6" w:rsidRPr="00607DFC">
        <w:t>.</w:t>
      </w:r>
      <w:r w:rsidR="00910193" w:rsidRPr="00607DFC">
        <w:rPr>
          <w:rStyle w:val="Fodnotehenvisning"/>
          <w:rFonts w:eastAsia="Arial" w:cs="Arial"/>
        </w:rPr>
        <w:footnoteReference w:id="28"/>
      </w:r>
      <w:r w:rsidR="008F7BE6" w:rsidRPr="00607DFC">
        <w:t xml:space="preserve"> Grænseværdierne i </w:t>
      </w:r>
      <w:r w:rsidR="008F7BE6" w:rsidRPr="00607DFC">
        <w:fldChar w:fldCharType="begin"/>
      </w:r>
      <w:r w:rsidR="008F7BE6" w:rsidRPr="00607DFC">
        <w:instrText xml:space="preserve"> REF _Ref35415241 \h </w:instrText>
      </w:r>
      <w:r w:rsidR="00607DFC">
        <w:instrText xml:space="preserve"> \* MERGEFORMAT </w:instrText>
      </w:r>
      <w:r w:rsidR="008F7BE6" w:rsidRPr="00607DFC">
        <w:fldChar w:fldCharType="separate"/>
      </w:r>
      <w:r w:rsidR="00922AD2" w:rsidRPr="00607DFC">
        <w:t xml:space="preserve">Tabel </w:t>
      </w:r>
      <w:r w:rsidR="00922AD2" w:rsidRPr="00607DFC">
        <w:rPr>
          <w:noProof/>
        </w:rPr>
        <w:t>4</w:t>
      </w:r>
      <w:r w:rsidR="008F7BE6" w:rsidRPr="00607DFC">
        <w:fldChar w:fldCharType="end"/>
      </w:r>
      <w:r w:rsidR="008F7BE6" w:rsidRPr="00607DFC">
        <w:t xml:space="preserve"> benyttes udelukkende i de tilfælde, hvor der ikke længere opnås en effektiv aktivitetsreduktion ved rengøring. </w:t>
      </w:r>
      <w:r w:rsidR="008F7BE6" w:rsidRPr="00607DFC">
        <w:lastRenderedPageBreak/>
        <w:t xml:space="preserve">Ved tvivl, eller i tilfælde hvor den tilbageværende forurening overstiger grænseværdierne, kontaktes </w:t>
      </w:r>
      <w:r w:rsidR="001974FC" w:rsidRPr="00607DFC">
        <w:t>SBK</w:t>
      </w:r>
      <w:r w:rsidR="008F7BE6" w:rsidRPr="00607DFC">
        <w:t xml:space="preserve"> med henblik på vurdering af relevante strålebeskyttelsesmæssige tiltag. </w:t>
      </w:r>
    </w:p>
    <w:p w14:paraId="6D82407B" w14:textId="2ADD7A24" w:rsidR="008F7BE6" w:rsidRPr="00607DFC" w:rsidRDefault="008F7BE6" w:rsidP="008F7BE6">
      <w:pPr>
        <w:pStyle w:val="Billedtekst"/>
        <w:keepNext/>
        <w:spacing w:line="260" w:lineRule="atLeast"/>
      </w:pPr>
      <w:bookmarkStart w:id="45" w:name="_Ref35415241"/>
      <w:bookmarkStart w:id="46" w:name="_Ref35415238"/>
      <w:r w:rsidRPr="00607DFC">
        <w:t xml:space="preserve">Tabel </w:t>
      </w:r>
      <w:r w:rsidR="00A0494C">
        <w:fldChar w:fldCharType="begin"/>
      </w:r>
      <w:r w:rsidR="00A0494C">
        <w:instrText xml:space="preserve"> SEQ Tabel \* ARABIC </w:instrText>
      </w:r>
      <w:r w:rsidR="00A0494C">
        <w:fldChar w:fldCharType="separate"/>
      </w:r>
      <w:r w:rsidR="00922AD2" w:rsidRPr="00607DFC">
        <w:rPr>
          <w:noProof/>
        </w:rPr>
        <w:t>4</w:t>
      </w:r>
      <w:r w:rsidR="00A0494C">
        <w:rPr>
          <w:noProof/>
        </w:rPr>
        <w:fldChar w:fldCharType="end"/>
      </w:r>
      <w:bookmarkEnd w:id="45"/>
      <w:r w:rsidRPr="00607DFC">
        <w:t xml:space="preserve"> Overfladespecifikke grænseværdier for [virksomhed/afdeling]s brug af åbne radioaktive kilder</w:t>
      </w:r>
      <w:bookmarkEnd w:id="46"/>
    </w:p>
    <w:tbl>
      <w:tblPr>
        <w:tblW w:w="5000" w:type="pct"/>
        <w:jc w:val="center"/>
        <w:shd w:val="clear" w:color="auto" w:fill="FFFFFF"/>
        <w:tblCellMar>
          <w:left w:w="0" w:type="dxa"/>
          <w:right w:w="0" w:type="dxa"/>
        </w:tblCellMar>
        <w:tblLook w:val="0000" w:firstRow="0" w:lastRow="0" w:firstColumn="0" w:lastColumn="0" w:noHBand="0" w:noVBand="0"/>
      </w:tblPr>
      <w:tblGrid>
        <w:gridCol w:w="1276"/>
        <w:gridCol w:w="4181"/>
        <w:gridCol w:w="4181"/>
      </w:tblGrid>
      <w:tr w:rsidR="008F7BE6" w:rsidRPr="00607DFC" w14:paraId="2219857A" w14:textId="77777777" w:rsidTr="008F7BE6">
        <w:trPr>
          <w:jc w:val="center"/>
        </w:trPr>
        <w:tc>
          <w:tcPr>
            <w:tcW w:w="662" w:type="pct"/>
            <w:shd w:val="clear" w:color="auto" w:fill="BEE3FF"/>
          </w:tcPr>
          <w:p w14:paraId="38F0B2EF" w14:textId="77777777" w:rsidR="008F7BE6" w:rsidRPr="00607DFC" w:rsidRDefault="008F7BE6" w:rsidP="008F7BE6">
            <w:pPr>
              <w:spacing w:before="112" w:after="112" w:line="260" w:lineRule="atLeast"/>
              <w:ind w:left="170" w:right="170"/>
              <w:jc w:val="center"/>
              <w:rPr>
                <w:rFonts w:ascii="Arial" w:eastAsia="Arial" w:hAnsi="Arial" w:cs="Arial"/>
                <w:color w:val="FFFFFF"/>
                <w:sz w:val="20"/>
                <w:szCs w:val="20"/>
              </w:rPr>
            </w:pPr>
            <w:r w:rsidRPr="00607DFC">
              <w:rPr>
                <w:rFonts w:ascii="Arial" w:eastAsia="Arial" w:hAnsi="Arial" w:cs="Arial"/>
                <w:color w:val="005C8D"/>
                <w:sz w:val="20"/>
                <w:szCs w:val="20"/>
              </w:rPr>
              <w:t>Radio-</w:t>
            </w:r>
            <w:r w:rsidRPr="00607DFC">
              <w:rPr>
                <w:rFonts w:ascii="Arial" w:eastAsia="Arial" w:hAnsi="Arial" w:cs="Arial"/>
                <w:color w:val="005C8D"/>
                <w:sz w:val="20"/>
                <w:szCs w:val="20"/>
              </w:rPr>
              <w:br/>
            </w:r>
            <w:proofErr w:type="spellStart"/>
            <w:r w:rsidRPr="00607DFC">
              <w:rPr>
                <w:rFonts w:ascii="Arial" w:eastAsia="Arial" w:hAnsi="Arial" w:cs="Arial"/>
                <w:color w:val="005C8D"/>
                <w:sz w:val="20"/>
                <w:szCs w:val="20"/>
              </w:rPr>
              <w:t>nuklid</w:t>
            </w:r>
            <w:proofErr w:type="spellEnd"/>
          </w:p>
        </w:tc>
        <w:tc>
          <w:tcPr>
            <w:tcW w:w="2169" w:type="pct"/>
            <w:shd w:val="clear" w:color="auto" w:fill="BEE3FF"/>
          </w:tcPr>
          <w:p w14:paraId="5E77BB79" w14:textId="77777777" w:rsidR="003C1D36" w:rsidRPr="00607DFC" w:rsidRDefault="003C1D36" w:rsidP="003C1D36">
            <w:pPr>
              <w:suppressAutoHyphens/>
              <w:spacing w:before="112" w:after="112" w:line="260" w:lineRule="atLeast"/>
              <w:ind w:left="170" w:right="170"/>
              <w:jc w:val="center"/>
            </w:pPr>
            <w:r w:rsidRPr="00607DFC">
              <w:rPr>
                <w:rFonts w:ascii="Arial" w:eastAsia="Arial" w:hAnsi="Arial" w:cs="Arial"/>
                <w:color w:val="005C8D"/>
                <w:sz w:val="20"/>
                <w:szCs w:val="20"/>
              </w:rPr>
              <w:t>Anlæg og genstande, der frigives til andet formål, samt overflader og genstande i overvågede områder og områder, der ikke er klassificerede</w:t>
            </w:r>
            <w:r w:rsidRPr="00607DFC">
              <w:t xml:space="preserve"> </w:t>
            </w:r>
          </w:p>
          <w:p w14:paraId="6925AA12" w14:textId="5FA6AED3" w:rsidR="008F7BE6" w:rsidRPr="00607DFC" w:rsidRDefault="00175AF6" w:rsidP="003C1D36">
            <w:pPr>
              <w:suppressAutoHyphens/>
              <w:spacing w:before="112" w:after="112"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w:t>
            </w:r>
            <w:r w:rsidR="008F7BE6" w:rsidRPr="00607DFC">
              <w:rPr>
                <w:rFonts w:ascii="Arial" w:eastAsia="Arial" w:hAnsi="Arial" w:cs="Arial"/>
                <w:color w:val="005C8D"/>
                <w:sz w:val="20"/>
                <w:szCs w:val="20"/>
              </w:rPr>
              <w:t>Bq/cm</w:t>
            </w:r>
            <w:r w:rsidR="008F7BE6" w:rsidRPr="00607DFC">
              <w:rPr>
                <w:rFonts w:ascii="Arial" w:eastAsia="Arial" w:hAnsi="Arial" w:cs="Arial"/>
                <w:color w:val="005C8D"/>
                <w:sz w:val="20"/>
                <w:szCs w:val="20"/>
                <w:vertAlign w:val="superscript"/>
              </w:rPr>
              <w:t>2</w:t>
            </w:r>
            <w:r w:rsidRPr="00607DFC">
              <w:rPr>
                <w:rFonts w:ascii="Arial" w:eastAsia="Arial" w:hAnsi="Arial" w:cs="Arial"/>
                <w:color w:val="005C8D"/>
                <w:sz w:val="20"/>
                <w:szCs w:val="20"/>
              </w:rPr>
              <w:t>)</w:t>
            </w:r>
          </w:p>
        </w:tc>
        <w:tc>
          <w:tcPr>
            <w:tcW w:w="2169" w:type="pct"/>
            <w:shd w:val="clear" w:color="auto" w:fill="BEE3FF"/>
          </w:tcPr>
          <w:p w14:paraId="64FA52DF" w14:textId="77777777" w:rsidR="008F7BE6" w:rsidRPr="00607DFC" w:rsidRDefault="008F7BE6" w:rsidP="008F7BE6">
            <w:pPr>
              <w:suppressAutoHyphens/>
              <w:spacing w:before="112" w:after="112"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Overflader og genstande i kontrollerede områder</w:t>
            </w:r>
            <w:r w:rsidRPr="00607DFC">
              <w:rPr>
                <w:rFonts w:ascii="Arial" w:eastAsia="Arial" w:hAnsi="Arial" w:cs="Arial"/>
                <w:color w:val="005C8D"/>
                <w:sz w:val="20"/>
                <w:szCs w:val="20"/>
              </w:rPr>
              <w:br/>
            </w:r>
            <w:r w:rsidRPr="00607DFC">
              <w:rPr>
                <w:rFonts w:ascii="Arial" w:eastAsia="Arial" w:hAnsi="Arial" w:cs="Arial"/>
                <w:color w:val="005C8D"/>
                <w:sz w:val="20"/>
                <w:szCs w:val="20"/>
              </w:rPr>
              <w:br/>
            </w:r>
          </w:p>
          <w:p w14:paraId="724A2926" w14:textId="3D89DEB7" w:rsidR="008F7BE6" w:rsidRPr="00607DFC" w:rsidRDefault="00175AF6" w:rsidP="008F7BE6">
            <w:pPr>
              <w:suppressAutoHyphens/>
              <w:spacing w:before="112" w:after="112"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w:t>
            </w:r>
            <w:r w:rsidR="008F7BE6" w:rsidRPr="00607DFC">
              <w:rPr>
                <w:rFonts w:ascii="Arial" w:eastAsia="Arial" w:hAnsi="Arial" w:cs="Arial"/>
                <w:color w:val="005C8D"/>
                <w:sz w:val="20"/>
                <w:szCs w:val="20"/>
              </w:rPr>
              <w:t>Bq/cm</w:t>
            </w:r>
            <w:r w:rsidR="008F7BE6" w:rsidRPr="00607DFC">
              <w:rPr>
                <w:rFonts w:ascii="Arial" w:eastAsia="Arial" w:hAnsi="Arial" w:cs="Arial"/>
                <w:color w:val="005C8D"/>
                <w:sz w:val="20"/>
                <w:szCs w:val="20"/>
                <w:vertAlign w:val="superscript"/>
              </w:rPr>
              <w:t>2</w:t>
            </w:r>
            <w:r w:rsidRPr="00607DFC">
              <w:rPr>
                <w:rFonts w:ascii="Arial" w:eastAsia="Arial" w:hAnsi="Arial" w:cs="Arial"/>
                <w:color w:val="005C8D"/>
                <w:sz w:val="20"/>
                <w:szCs w:val="20"/>
              </w:rPr>
              <w:t>)</w:t>
            </w:r>
          </w:p>
        </w:tc>
      </w:tr>
      <w:tr w:rsidR="008F7BE6" w:rsidRPr="00607DFC" w14:paraId="4881D930" w14:textId="77777777" w:rsidTr="008F7BE6">
        <w:trPr>
          <w:jc w:val="center"/>
        </w:trPr>
        <w:tc>
          <w:tcPr>
            <w:tcW w:w="662" w:type="pct"/>
            <w:shd w:val="clear" w:color="auto" w:fill="auto"/>
          </w:tcPr>
          <w:p w14:paraId="482257BC" w14:textId="77777777" w:rsidR="008F7BE6" w:rsidRPr="00607DFC" w:rsidRDefault="008F7BE6" w:rsidP="008F7BE6">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proofErr w:type="spellStart"/>
            <w:r w:rsidRPr="00607DFC">
              <w:rPr>
                <w:rFonts w:ascii="Arial" w:eastAsia="Arial" w:hAnsi="Arial" w:cs="Arial"/>
                <w:i/>
                <w:color w:val="005C8D"/>
                <w:sz w:val="16"/>
                <w:szCs w:val="20"/>
              </w:rPr>
              <w:t>Radionuklid</w:t>
            </w:r>
            <w:proofErr w:type="spellEnd"/>
            <w:r w:rsidRPr="00607DFC">
              <w:rPr>
                <w:rFonts w:ascii="Arial" w:eastAsia="Arial" w:hAnsi="Arial" w:cs="Arial"/>
                <w:color w:val="005C8D"/>
                <w:sz w:val="16"/>
                <w:szCs w:val="20"/>
              </w:rPr>
              <w:t>]</w:t>
            </w:r>
          </w:p>
        </w:tc>
        <w:tc>
          <w:tcPr>
            <w:tcW w:w="2169" w:type="pct"/>
            <w:shd w:val="clear" w:color="auto" w:fill="auto"/>
          </w:tcPr>
          <w:p w14:paraId="688CACE6" w14:textId="77777777" w:rsidR="008F7BE6" w:rsidRPr="00607DFC" w:rsidRDefault="008F7BE6" w:rsidP="008F7BE6">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Grænseværdi</w:t>
            </w:r>
            <w:bookmarkStart w:id="47" w:name="_Ref39519238"/>
            <w:r w:rsidRPr="00607DFC">
              <w:rPr>
                <w:rStyle w:val="Fodnotehenvisning"/>
                <w:rFonts w:ascii="Arial" w:eastAsia="Arial" w:hAnsi="Arial" w:cs="Arial"/>
                <w:color w:val="005C8D"/>
                <w:sz w:val="16"/>
                <w:szCs w:val="20"/>
              </w:rPr>
              <w:footnoteReference w:id="29"/>
            </w:r>
            <w:bookmarkEnd w:id="47"/>
            <w:r w:rsidRPr="00607DFC">
              <w:rPr>
                <w:rFonts w:ascii="Arial" w:eastAsia="Arial" w:hAnsi="Arial" w:cs="Arial"/>
                <w:color w:val="005C8D"/>
                <w:sz w:val="16"/>
                <w:szCs w:val="20"/>
              </w:rPr>
              <w:t>]</w:t>
            </w:r>
          </w:p>
        </w:tc>
        <w:tc>
          <w:tcPr>
            <w:tcW w:w="2169" w:type="pct"/>
          </w:tcPr>
          <w:p w14:paraId="77D1D914" w14:textId="0B60A8AD" w:rsidR="008F7BE6" w:rsidRPr="00607DFC" w:rsidRDefault="008F7BE6" w:rsidP="008F7BE6">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Grænseværdi</w:t>
            </w:r>
            <w:r w:rsidRPr="00607DFC">
              <w:rPr>
                <w:rFonts w:ascii="Arial" w:eastAsia="Arial" w:hAnsi="Arial" w:cs="Arial"/>
                <w:color w:val="005C8D"/>
                <w:sz w:val="16"/>
                <w:szCs w:val="20"/>
                <w:vertAlign w:val="superscript"/>
              </w:rPr>
              <w:fldChar w:fldCharType="begin"/>
            </w:r>
            <w:r w:rsidRPr="00607DFC">
              <w:rPr>
                <w:rFonts w:ascii="Arial" w:eastAsia="Arial" w:hAnsi="Arial" w:cs="Arial"/>
                <w:color w:val="005C8D"/>
                <w:sz w:val="16"/>
                <w:szCs w:val="20"/>
                <w:vertAlign w:val="superscript"/>
              </w:rPr>
              <w:instrText xml:space="preserve"> NOTEREF _Ref39519238 \h  \* MERGEFORMAT </w:instrText>
            </w:r>
            <w:r w:rsidRPr="00607DFC">
              <w:rPr>
                <w:rFonts w:ascii="Arial" w:eastAsia="Arial" w:hAnsi="Arial" w:cs="Arial"/>
                <w:color w:val="005C8D"/>
                <w:sz w:val="16"/>
                <w:szCs w:val="20"/>
                <w:vertAlign w:val="superscript"/>
              </w:rPr>
            </w:r>
            <w:r w:rsidRPr="00607DFC">
              <w:rPr>
                <w:rFonts w:ascii="Arial" w:eastAsia="Arial" w:hAnsi="Arial" w:cs="Arial"/>
                <w:color w:val="005C8D"/>
                <w:sz w:val="16"/>
                <w:szCs w:val="20"/>
                <w:vertAlign w:val="superscript"/>
              </w:rPr>
              <w:fldChar w:fldCharType="separate"/>
            </w:r>
            <w:r w:rsidR="00922AD2" w:rsidRPr="00607DFC">
              <w:rPr>
                <w:rFonts w:ascii="Arial" w:eastAsia="Arial" w:hAnsi="Arial" w:cs="Arial"/>
                <w:color w:val="005C8D"/>
                <w:sz w:val="16"/>
                <w:szCs w:val="20"/>
                <w:vertAlign w:val="superscript"/>
              </w:rPr>
              <w:t>27</w:t>
            </w:r>
            <w:r w:rsidRPr="00607DFC">
              <w:rPr>
                <w:rFonts w:ascii="Arial" w:eastAsia="Arial" w:hAnsi="Arial" w:cs="Arial"/>
                <w:color w:val="005C8D"/>
                <w:sz w:val="16"/>
                <w:szCs w:val="20"/>
                <w:vertAlign w:val="superscript"/>
              </w:rPr>
              <w:fldChar w:fldCharType="end"/>
            </w:r>
            <w:r w:rsidRPr="00607DFC">
              <w:rPr>
                <w:rFonts w:ascii="Arial" w:eastAsia="Arial" w:hAnsi="Arial" w:cs="Arial"/>
                <w:color w:val="005C8D"/>
                <w:sz w:val="16"/>
                <w:szCs w:val="20"/>
              </w:rPr>
              <w:t>]</w:t>
            </w:r>
          </w:p>
        </w:tc>
      </w:tr>
      <w:tr w:rsidR="008F7BE6" w:rsidRPr="00607DFC" w14:paraId="41FCAD52" w14:textId="77777777" w:rsidTr="008F7BE6">
        <w:trPr>
          <w:jc w:val="center"/>
        </w:trPr>
        <w:tc>
          <w:tcPr>
            <w:tcW w:w="662" w:type="pct"/>
            <w:shd w:val="clear" w:color="auto" w:fill="ECECEC"/>
          </w:tcPr>
          <w:p w14:paraId="3875E945" w14:textId="77777777" w:rsidR="008F7BE6" w:rsidRPr="00607DFC" w:rsidRDefault="008F7BE6" w:rsidP="008F7BE6">
            <w:pPr>
              <w:spacing w:before="112" w:after="112" w:line="260" w:lineRule="atLeast"/>
              <w:ind w:left="170" w:right="170"/>
              <w:rPr>
                <w:rFonts w:ascii="Arial" w:eastAsia="Arial" w:hAnsi="Arial" w:cs="Arial"/>
                <w:color w:val="005C8D"/>
                <w:sz w:val="16"/>
                <w:szCs w:val="20"/>
              </w:rPr>
            </w:pPr>
          </w:p>
        </w:tc>
        <w:tc>
          <w:tcPr>
            <w:tcW w:w="2169" w:type="pct"/>
            <w:shd w:val="clear" w:color="auto" w:fill="ECECEC"/>
          </w:tcPr>
          <w:p w14:paraId="1E82C5F3" w14:textId="77777777" w:rsidR="008F7BE6" w:rsidRPr="00607DFC" w:rsidRDefault="008F7BE6" w:rsidP="008F7BE6">
            <w:pPr>
              <w:spacing w:before="112" w:after="112" w:line="260" w:lineRule="atLeast"/>
              <w:ind w:left="170" w:right="170"/>
              <w:jc w:val="center"/>
              <w:rPr>
                <w:rFonts w:ascii="Arial" w:eastAsia="Arial" w:hAnsi="Arial" w:cs="Arial"/>
                <w:color w:val="005C8D"/>
                <w:sz w:val="16"/>
                <w:szCs w:val="20"/>
              </w:rPr>
            </w:pPr>
          </w:p>
        </w:tc>
        <w:tc>
          <w:tcPr>
            <w:tcW w:w="2169" w:type="pct"/>
            <w:shd w:val="clear" w:color="auto" w:fill="ECECEC"/>
          </w:tcPr>
          <w:p w14:paraId="19F0B281" w14:textId="77777777" w:rsidR="008F7BE6" w:rsidRPr="00607DFC" w:rsidRDefault="008F7BE6" w:rsidP="008F7BE6">
            <w:pPr>
              <w:spacing w:before="112" w:after="112" w:line="260" w:lineRule="atLeast"/>
              <w:ind w:left="170" w:right="170"/>
              <w:jc w:val="center"/>
              <w:rPr>
                <w:rFonts w:ascii="Arial" w:eastAsia="Arial" w:hAnsi="Arial" w:cs="Arial"/>
                <w:color w:val="005C8D"/>
                <w:sz w:val="16"/>
                <w:szCs w:val="20"/>
              </w:rPr>
            </w:pPr>
          </w:p>
        </w:tc>
      </w:tr>
      <w:tr w:rsidR="008F7BE6" w:rsidRPr="00607DFC" w14:paraId="0DAA8B01" w14:textId="77777777" w:rsidTr="008F7BE6">
        <w:trPr>
          <w:jc w:val="center"/>
        </w:trPr>
        <w:tc>
          <w:tcPr>
            <w:tcW w:w="662" w:type="pct"/>
            <w:shd w:val="clear" w:color="auto" w:fill="auto"/>
          </w:tcPr>
          <w:p w14:paraId="1591EDF2" w14:textId="77777777" w:rsidR="008F7BE6" w:rsidRPr="00607DFC" w:rsidRDefault="008F7BE6" w:rsidP="008F7BE6">
            <w:pPr>
              <w:spacing w:before="112" w:after="112" w:line="260" w:lineRule="atLeast"/>
              <w:ind w:left="170" w:right="170"/>
              <w:rPr>
                <w:rFonts w:ascii="Arial" w:eastAsia="Arial" w:hAnsi="Arial" w:cs="Arial"/>
                <w:color w:val="005C8D"/>
                <w:sz w:val="16"/>
                <w:szCs w:val="20"/>
              </w:rPr>
            </w:pPr>
          </w:p>
        </w:tc>
        <w:tc>
          <w:tcPr>
            <w:tcW w:w="2169" w:type="pct"/>
            <w:shd w:val="clear" w:color="auto" w:fill="auto"/>
          </w:tcPr>
          <w:p w14:paraId="1A621783" w14:textId="77777777" w:rsidR="008F7BE6" w:rsidRPr="00607DFC" w:rsidRDefault="008F7BE6" w:rsidP="008F7BE6">
            <w:pPr>
              <w:spacing w:before="112" w:after="112" w:line="260" w:lineRule="atLeast"/>
              <w:ind w:left="170" w:right="170"/>
              <w:jc w:val="center"/>
              <w:rPr>
                <w:rFonts w:ascii="Arial" w:eastAsia="Arial" w:hAnsi="Arial" w:cs="Arial"/>
                <w:color w:val="005C8D"/>
                <w:sz w:val="16"/>
                <w:szCs w:val="20"/>
              </w:rPr>
            </w:pPr>
          </w:p>
        </w:tc>
        <w:tc>
          <w:tcPr>
            <w:tcW w:w="2169" w:type="pct"/>
          </w:tcPr>
          <w:p w14:paraId="402CB1B7" w14:textId="77777777" w:rsidR="008F7BE6" w:rsidRPr="00607DFC" w:rsidRDefault="008F7BE6" w:rsidP="008F7BE6">
            <w:pPr>
              <w:spacing w:before="112" w:after="112" w:line="260" w:lineRule="atLeast"/>
              <w:ind w:left="170" w:right="170"/>
              <w:jc w:val="center"/>
              <w:rPr>
                <w:rFonts w:ascii="Arial" w:eastAsia="Arial" w:hAnsi="Arial" w:cs="Arial"/>
                <w:color w:val="005C8D"/>
                <w:sz w:val="16"/>
                <w:szCs w:val="20"/>
              </w:rPr>
            </w:pPr>
          </w:p>
        </w:tc>
      </w:tr>
    </w:tbl>
    <w:p w14:paraId="62A370D0" w14:textId="77777777" w:rsidR="008F7BE6" w:rsidRPr="00607DFC" w:rsidRDefault="008F7BE6" w:rsidP="008F7BE6">
      <w:pPr>
        <w:spacing w:line="260" w:lineRule="atLeast"/>
      </w:pPr>
      <w:r w:rsidRPr="00607DFC">
        <w:t>[</w:t>
      </w:r>
      <w:r w:rsidRPr="00607DFC">
        <w:rPr>
          <w:i/>
        </w:rPr>
        <w:t>Udvides efter behov</w:t>
      </w:r>
      <w:r w:rsidRPr="00607DFC">
        <w:t>]</w:t>
      </w:r>
    </w:p>
    <w:p w14:paraId="5139942A" w14:textId="2C2F04F8" w:rsidR="00B54584" w:rsidRPr="00607DFC" w:rsidRDefault="00B54584" w:rsidP="009B4134">
      <w:pPr>
        <w:pStyle w:val="Overskrift2"/>
      </w:pPr>
      <w:bookmarkStart w:id="48" w:name="_Ref43111402"/>
      <w:r w:rsidRPr="00607DFC">
        <w:t>Udførsel af kontrolmålinger</w:t>
      </w:r>
      <w:bookmarkEnd w:id="48"/>
    </w:p>
    <w:p w14:paraId="23F0A0A6" w14:textId="15921833" w:rsidR="006F18F1" w:rsidRPr="00607DFC" w:rsidRDefault="0050034F" w:rsidP="006F18F1">
      <w:pPr>
        <w:spacing w:line="260" w:lineRule="atLeast"/>
      </w:pPr>
      <w:r w:rsidRPr="00607DFC">
        <w:t>Kontrolmålinger kan enten udføres som en direkte måling ved brug af måleudstyr eller som en indirekte måling ved brug af aftørringsprøver</w:t>
      </w:r>
      <w:r w:rsidR="006F18F1" w:rsidRPr="00607DFC">
        <w:t xml:space="preserve"> målt i</w:t>
      </w:r>
      <w:r w:rsidR="007A7127" w:rsidRPr="00607DFC">
        <w:t xml:space="preserve"> en</w:t>
      </w:r>
      <w:r w:rsidR="006F18F1" w:rsidRPr="00607DFC">
        <w:t xml:space="preserve"> </w:t>
      </w:r>
      <w:proofErr w:type="spellStart"/>
      <w:r w:rsidR="006F18F1" w:rsidRPr="00607DFC">
        <w:t>væskescintillationstæller</w:t>
      </w:r>
      <w:proofErr w:type="spellEnd"/>
      <w:r w:rsidRPr="00607DFC">
        <w:t xml:space="preserve">. </w:t>
      </w:r>
      <w:r w:rsidR="006F18F1" w:rsidRPr="00607DFC">
        <w:t xml:space="preserve">Direkte måling kan benyttes til </w:t>
      </w:r>
      <w:proofErr w:type="spellStart"/>
      <w:r w:rsidR="006F18F1" w:rsidRPr="00607DFC">
        <w:t>r</w:t>
      </w:r>
      <w:r w:rsidR="003968F9" w:rsidRPr="00607DFC">
        <w:t>adionuklider</w:t>
      </w:r>
      <w:proofErr w:type="spellEnd"/>
      <w:r w:rsidR="003968F9" w:rsidRPr="00607DFC">
        <w:t>, der udsender betastråling med middel eller høj energi</w:t>
      </w:r>
      <w:r w:rsidR="009F119A" w:rsidRPr="00607DFC">
        <w:t>,</w:t>
      </w:r>
      <w:r w:rsidR="003968F9" w:rsidRPr="00607DFC">
        <w:t xml:space="preserve"> gammastråling</w:t>
      </w:r>
      <w:r w:rsidR="009F119A" w:rsidRPr="00607DFC">
        <w:t xml:space="preserve"> og/eller alfastråling</w:t>
      </w:r>
      <w:r w:rsidR="006F18F1" w:rsidRPr="00607DFC">
        <w:t xml:space="preserve">, mens </w:t>
      </w:r>
      <w:proofErr w:type="spellStart"/>
      <w:r w:rsidR="006F18F1" w:rsidRPr="00607DFC">
        <w:t>r</w:t>
      </w:r>
      <w:r w:rsidR="003968F9" w:rsidRPr="00607DFC">
        <w:t>adionuklider</w:t>
      </w:r>
      <w:proofErr w:type="spellEnd"/>
      <w:r w:rsidR="003968F9" w:rsidRPr="00607DFC">
        <w:t>, der udsender</w:t>
      </w:r>
      <w:r w:rsidR="009F119A" w:rsidRPr="00607DFC">
        <w:t xml:space="preserve"> betastråling med lav energi, kun ka</w:t>
      </w:r>
      <w:r w:rsidR="003968F9" w:rsidRPr="00607DFC">
        <w:t xml:space="preserve">n måles </w:t>
      </w:r>
      <w:r w:rsidR="006F18F1" w:rsidRPr="00607DFC">
        <w:t xml:space="preserve">ved indirekte måling. </w:t>
      </w:r>
    </w:p>
    <w:p w14:paraId="571291CF" w14:textId="01D63E2A" w:rsidR="003968F9" w:rsidRPr="00607DFC" w:rsidRDefault="0050034F" w:rsidP="0050034F">
      <w:pPr>
        <w:spacing w:after="120" w:line="260" w:lineRule="atLeast"/>
      </w:pPr>
      <w:r w:rsidRPr="00607DFC">
        <w:t xml:space="preserve">For hver kontrolmåling udfyldes protokollen, nævnt i afsnit </w:t>
      </w:r>
      <w:r w:rsidRPr="00607DFC">
        <w:fldChar w:fldCharType="begin"/>
      </w:r>
      <w:r w:rsidRPr="00607DFC">
        <w:instrText xml:space="preserve"> REF _Ref33517082 \r \h </w:instrText>
      </w:r>
      <w:r w:rsidR="00607DFC">
        <w:instrText xml:space="preserve"> \* MERGEFORMAT </w:instrText>
      </w:r>
      <w:r w:rsidRPr="00607DFC">
        <w:fldChar w:fldCharType="separate"/>
      </w:r>
      <w:r w:rsidR="00922AD2" w:rsidRPr="00607DFC">
        <w:t>11.1</w:t>
      </w:r>
      <w:r w:rsidRPr="00607DFC">
        <w:fldChar w:fldCharType="end"/>
      </w:r>
      <w:r w:rsidRPr="00607DFC">
        <w:t>, med følgende</w:t>
      </w:r>
      <w:r w:rsidR="007A7127" w:rsidRPr="00607DFC">
        <w:t>:</w:t>
      </w:r>
      <w:r w:rsidRPr="00607DFC">
        <w:t xml:space="preserve"> [</w:t>
      </w:r>
      <w:r w:rsidRPr="00607DFC">
        <w:rPr>
          <w:i/>
        </w:rPr>
        <w:t>oplysninger</w:t>
      </w:r>
      <w:r w:rsidRPr="00607DFC">
        <w:t>].</w:t>
      </w:r>
    </w:p>
    <w:p w14:paraId="70CCE02C" w14:textId="50037DBD" w:rsidR="00BA1DFA" w:rsidRPr="00607DFC" w:rsidRDefault="00A7041D" w:rsidP="009B4134">
      <w:pPr>
        <w:pStyle w:val="Overskrift3"/>
        <w:rPr>
          <w:szCs w:val="26"/>
        </w:rPr>
      </w:pPr>
      <w:r w:rsidRPr="00607DFC">
        <w:t>Direkte kontrolmålinger</w:t>
      </w:r>
    </w:p>
    <w:p w14:paraId="774ADBD1" w14:textId="0F33614E" w:rsidR="006901D9" w:rsidRPr="00607DFC" w:rsidRDefault="006901D9" w:rsidP="009B4134">
      <w:pPr>
        <w:spacing w:after="120" w:line="260" w:lineRule="atLeast"/>
      </w:pPr>
      <w:r w:rsidRPr="00607DFC">
        <w:t>[</w:t>
      </w:r>
      <w:proofErr w:type="spellStart"/>
      <w:r w:rsidR="007B6D94" w:rsidRPr="00607DFC">
        <w:rPr>
          <w:i/>
        </w:rPr>
        <w:t>R</w:t>
      </w:r>
      <w:r w:rsidRPr="00607DFC">
        <w:rPr>
          <w:i/>
        </w:rPr>
        <w:t>adionuklid</w:t>
      </w:r>
      <w:proofErr w:type="spellEnd"/>
      <w:r w:rsidRPr="00607DFC">
        <w:rPr>
          <w:i/>
        </w:rPr>
        <w:t>/-er</w:t>
      </w:r>
      <w:r w:rsidRPr="00607DFC">
        <w:t>]</w:t>
      </w:r>
      <w:r w:rsidR="00BA1DFA" w:rsidRPr="00607DFC">
        <w:t xml:space="preserve"> kontrolmåles dir</w:t>
      </w:r>
      <w:r w:rsidRPr="00607DFC">
        <w:t xml:space="preserve">ekte ved brug af </w:t>
      </w:r>
      <w:r w:rsidR="00E4377B" w:rsidRPr="00607DFC">
        <w:t xml:space="preserve">forureningsmonitoren </w:t>
      </w:r>
      <w:r w:rsidRPr="00607DFC">
        <w:t>[</w:t>
      </w:r>
      <w:r w:rsidR="00BA1DFA" w:rsidRPr="00607DFC">
        <w:rPr>
          <w:i/>
        </w:rPr>
        <w:t>forureningsmonitor</w:t>
      </w:r>
      <w:r w:rsidR="00E4377B" w:rsidRPr="00607DFC">
        <w:t>]. Forureningsmonitorer</w:t>
      </w:r>
      <w:r w:rsidR="00BA1DFA" w:rsidRPr="00607DFC">
        <w:t xml:space="preserve"> kan måle den overfladespecifikke aktivitetskoncentration i enheden Bq/cm</w:t>
      </w:r>
      <w:r w:rsidR="00BA1DFA" w:rsidRPr="00607DFC">
        <w:rPr>
          <w:vertAlign w:val="superscript"/>
        </w:rPr>
        <w:t>2</w:t>
      </w:r>
      <w:r w:rsidR="00E4377B" w:rsidRPr="00607DFC">
        <w:rPr>
          <w:vertAlign w:val="superscript"/>
        </w:rPr>
        <w:t xml:space="preserve"> </w:t>
      </w:r>
      <w:r w:rsidR="00E4377B" w:rsidRPr="00607DFC">
        <w:t>og måleresultatet kan herved benyttes til sammenligning med</w:t>
      </w:r>
      <w:r w:rsidR="00B15169" w:rsidRPr="00607DFC">
        <w:t xml:space="preserve"> aktionsniveauerne i </w:t>
      </w:r>
      <w:r w:rsidR="00B15169" w:rsidRPr="00607DFC">
        <w:fldChar w:fldCharType="begin"/>
      </w:r>
      <w:r w:rsidR="00B15169" w:rsidRPr="00607DFC">
        <w:instrText xml:space="preserve"> REF _Ref39487633 \h </w:instrText>
      </w:r>
      <w:r w:rsidR="00607DFC">
        <w:instrText xml:space="preserve"> \* MERGEFORMAT </w:instrText>
      </w:r>
      <w:r w:rsidR="00B15169" w:rsidRPr="00607DFC">
        <w:fldChar w:fldCharType="separate"/>
      </w:r>
      <w:r w:rsidR="00922AD2" w:rsidRPr="00607DFC">
        <w:t xml:space="preserve">Tabel </w:t>
      </w:r>
      <w:r w:rsidR="00922AD2" w:rsidRPr="00607DFC">
        <w:rPr>
          <w:noProof/>
        </w:rPr>
        <w:t>3</w:t>
      </w:r>
      <w:r w:rsidR="00B15169" w:rsidRPr="00607DFC">
        <w:fldChar w:fldCharType="end"/>
      </w:r>
      <w:r w:rsidR="00B15169" w:rsidRPr="00607DFC">
        <w:t xml:space="preserve"> og</w:t>
      </w:r>
      <w:r w:rsidR="00E4377B" w:rsidRPr="00607DFC">
        <w:t xml:space="preserve"> grænseværdierne i </w:t>
      </w:r>
      <w:r w:rsidR="00E4377B" w:rsidRPr="00607DFC">
        <w:fldChar w:fldCharType="begin"/>
      </w:r>
      <w:r w:rsidR="00E4377B" w:rsidRPr="00607DFC">
        <w:instrText xml:space="preserve"> REF _Ref35415241 \h </w:instrText>
      </w:r>
      <w:r w:rsidR="00607DFC">
        <w:instrText xml:space="preserve"> \* MERGEFORMAT </w:instrText>
      </w:r>
      <w:r w:rsidR="00E4377B" w:rsidRPr="00607DFC">
        <w:fldChar w:fldCharType="separate"/>
      </w:r>
      <w:r w:rsidR="00922AD2" w:rsidRPr="00607DFC">
        <w:t xml:space="preserve">Tabel </w:t>
      </w:r>
      <w:r w:rsidR="00922AD2" w:rsidRPr="00607DFC">
        <w:rPr>
          <w:noProof/>
        </w:rPr>
        <w:t>4</w:t>
      </w:r>
      <w:r w:rsidR="00E4377B" w:rsidRPr="00607DFC">
        <w:fldChar w:fldCharType="end"/>
      </w:r>
      <w:r w:rsidR="00E4377B" w:rsidRPr="00607DFC">
        <w:t xml:space="preserve"> i afsnit </w:t>
      </w:r>
      <w:r w:rsidR="00B15169" w:rsidRPr="00607DFC">
        <w:fldChar w:fldCharType="begin"/>
      </w:r>
      <w:r w:rsidR="00B15169" w:rsidRPr="00607DFC">
        <w:instrText xml:space="preserve"> REF _Ref33517082 \r \h </w:instrText>
      </w:r>
      <w:r w:rsidR="00607DFC">
        <w:instrText xml:space="preserve"> \* MERGEFORMAT </w:instrText>
      </w:r>
      <w:r w:rsidR="00B15169" w:rsidRPr="00607DFC">
        <w:fldChar w:fldCharType="separate"/>
      </w:r>
      <w:r w:rsidR="00922AD2" w:rsidRPr="00607DFC">
        <w:t>11.1</w:t>
      </w:r>
      <w:r w:rsidR="00B15169" w:rsidRPr="00607DFC">
        <w:fldChar w:fldCharType="end"/>
      </w:r>
      <w:r w:rsidR="00BA1DFA" w:rsidRPr="00607DFC">
        <w:t>. Som supplement kan dosish</w:t>
      </w:r>
      <w:r w:rsidRPr="00607DFC">
        <w:t>astighedsmåleren [</w:t>
      </w:r>
      <w:r w:rsidR="00BA1DFA" w:rsidRPr="00607DFC">
        <w:rPr>
          <w:i/>
        </w:rPr>
        <w:t>dosishastighedsmåler</w:t>
      </w:r>
      <w:r w:rsidR="00BA1DFA" w:rsidRPr="00607DFC">
        <w:t>] benyttes til at opnå en indikation af og placering af en evt. forurening</w:t>
      </w:r>
      <w:r w:rsidR="00B15169" w:rsidRPr="00607DFC">
        <w:t xml:space="preserve">, samt til sammenligning med </w:t>
      </w:r>
      <w:r w:rsidR="0035757C" w:rsidRPr="00607DFC">
        <w:t>aktionsniveauerne i</w:t>
      </w:r>
      <w:r w:rsidR="00E4377B" w:rsidRPr="00607DFC">
        <w:t xml:space="preserve"> </w:t>
      </w:r>
      <w:r w:rsidR="00E4377B" w:rsidRPr="00607DFC">
        <w:fldChar w:fldCharType="begin"/>
      </w:r>
      <w:r w:rsidR="00E4377B" w:rsidRPr="00607DFC">
        <w:instrText xml:space="preserve"> REF _Ref39487633 \h </w:instrText>
      </w:r>
      <w:r w:rsidR="00607DFC">
        <w:instrText xml:space="preserve"> \* MERGEFORMAT </w:instrText>
      </w:r>
      <w:r w:rsidR="00E4377B" w:rsidRPr="00607DFC">
        <w:fldChar w:fldCharType="separate"/>
      </w:r>
      <w:r w:rsidR="00922AD2" w:rsidRPr="00607DFC">
        <w:t xml:space="preserve">Tabel </w:t>
      </w:r>
      <w:r w:rsidR="00922AD2" w:rsidRPr="00607DFC">
        <w:rPr>
          <w:noProof/>
        </w:rPr>
        <w:t>3</w:t>
      </w:r>
      <w:r w:rsidR="00E4377B" w:rsidRPr="00607DFC">
        <w:fldChar w:fldCharType="end"/>
      </w:r>
      <w:r w:rsidR="00E4377B" w:rsidRPr="00607DFC">
        <w:t xml:space="preserve"> i afsnit </w:t>
      </w:r>
      <w:r w:rsidR="00E4377B" w:rsidRPr="00607DFC">
        <w:fldChar w:fldCharType="begin"/>
      </w:r>
      <w:r w:rsidR="00E4377B" w:rsidRPr="00607DFC">
        <w:instrText xml:space="preserve"> REF _Ref33517082 \r \h </w:instrText>
      </w:r>
      <w:r w:rsidR="00607DFC">
        <w:instrText xml:space="preserve"> \* MERGEFORMAT </w:instrText>
      </w:r>
      <w:r w:rsidR="00E4377B" w:rsidRPr="00607DFC">
        <w:fldChar w:fldCharType="separate"/>
      </w:r>
      <w:r w:rsidR="00922AD2" w:rsidRPr="00607DFC">
        <w:t>11.1</w:t>
      </w:r>
      <w:r w:rsidR="00E4377B" w:rsidRPr="00607DFC">
        <w:fldChar w:fldCharType="end"/>
      </w:r>
      <w:r w:rsidR="00E4377B" w:rsidRPr="00607DFC">
        <w:t>.</w:t>
      </w:r>
    </w:p>
    <w:p w14:paraId="7EC0E4DA" w14:textId="4128A682" w:rsidR="00BA1DFA" w:rsidRPr="00607DFC" w:rsidRDefault="006901D9" w:rsidP="009B4134">
      <w:pPr>
        <w:spacing w:after="120" w:line="260" w:lineRule="atLeast"/>
      </w:pPr>
      <w:r w:rsidRPr="00607DFC">
        <w:t>Forureningsm</w:t>
      </w:r>
      <w:r w:rsidR="00BA1DFA" w:rsidRPr="00607DFC">
        <w:t xml:space="preserve">onitoren skal </w:t>
      </w:r>
      <w:r w:rsidRPr="00607DFC">
        <w:t>være indstillet til at måle</w:t>
      </w:r>
      <w:r w:rsidR="00BA1DFA" w:rsidRPr="00607DFC">
        <w:t xml:space="preserve"> </w:t>
      </w:r>
      <w:r w:rsidR="00AF34CA" w:rsidRPr="00607DFC">
        <w:t xml:space="preserve">den relevante </w:t>
      </w:r>
      <w:proofErr w:type="spellStart"/>
      <w:r w:rsidR="00AF34CA" w:rsidRPr="00607DFC">
        <w:t>radionuklid</w:t>
      </w:r>
      <w:proofErr w:type="spellEnd"/>
      <w:r w:rsidR="00B15169" w:rsidRPr="00607DFC">
        <w:t xml:space="preserve">, se afsnit </w:t>
      </w:r>
      <w:r w:rsidR="00B15169" w:rsidRPr="00607DFC">
        <w:fldChar w:fldCharType="begin"/>
      </w:r>
      <w:r w:rsidR="00B15169" w:rsidRPr="00607DFC">
        <w:instrText xml:space="preserve"> REF _Ref42758866 \r \h </w:instrText>
      </w:r>
      <w:r w:rsidR="00607DFC">
        <w:instrText xml:space="preserve"> \* MERGEFORMAT </w:instrText>
      </w:r>
      <w:r w:rsidR="00B15169" w:rsidRPr="00607DFC">
        <w:fldChar w:fldCharType="separate"/>
      </w:r>
      <w:r w:rsidR="00922AD2" w:rsidRPr="00607DFC">
        <w:t>11.3</w:t>
      </w:r>
      <w:r w:rsidR="00B15169" w:rsidRPr="00607DFC">
        <w:fldChar w:fldCharType="end"/>
      </w:r>
      <w:r w:rsidRPr="00607DFC">
        <w:t>.</w:t>
      </w:r>
      <w:r w:rsidR="00BA1DFA" w:rsidRPr="00607DFC">
        <w:t xml:space="preserve"> </w:t>
      </w:r>
      <w:r w:rsidR="00F049F1" w:rsidRPr="00607DFC">
        <w:t>Det fremgår af [</w:t>
      </w:r>
      <w:r w:rsidR="00F049F1" w:rsidRPr="00607DFC">
        <w:rPr>
          <w:i/>
        </w:rPr>
        <w:t>reference</w:t>
      </w:r>
      <w:r w:rsidR="00F049F1" w:rsidRPr="00607DFC">
        <w:rPr>
          <w:rStyle w:val="Fodnotehenvisning"/>
        </w:rPr>
        <w:footnoteReference w:id="30"/>
      </w:r>
      <w:r w:rsidR="00F049F1" w:rsidRPr="00607DFC">
        <w:t>]</w:t>
      </w:r>
      <w:r w:rsidR="00243282" w:rsidRPr="00607DFC">
        <w:t>,</w:t>
      </w:r>
      <w:r w:rsidR="00F049F1" w:rsidRPr="00607DFC">
        <w:t xml:space="preserve"> hvornår måleudstyret sidst er kalibreret og kontrolleret, og hvornår det skal kontrolleres næste gang. </w:t>
      </w:r>
      <w:r w:rsidR="00F00779" w:rsidRPr="00607DFC">
        <w:t>Kontrollé</w:t>
      </w:r>
      <w:r w:rsidR="00BA1DFA" w:rsidRPr="00607DFC">
        <w:t xml:space="preserve">r </w:t>
      </w:r>
      <w:r w:rsidR="00F049F1" w:rsidRPr="00607DFC">
        <w:t xml:space="preserve">dog </w:t>
      </w:r>
      <w:r w:rsidR="00BA1DFA" w:rsidRPr="00607DFC">
        <w:t>altid batteriniveauet inden kontrolmåling påbegyndes, da lavt batteriniveau kan resultere i et misvisende måleresultat.</w:t>
      </w:r>
      <w:r w:rsidR="006404D2" w:rsidRPr="00607DFC">
        <w:t xml:space="preserve"> </w:t>
      </w:r>
    </w:p>
    <w:p w14:paraId="49187C8D" w14:textId="458BCFE0" w:rsidR="00BA1DFA" w:rsidRPr="00607DFC" w:rsidRDefault="00BA1DFA" w:rsidP="009B4134">
      <w:pPr>
        <w:spacing w:after="120" w:line="260" w:lineRule="atLeast"/>
      </w:pPr>
      <w:r w:rsidRPr="00607DFC">
        <w:t>Inden målingerne udføres, skal der foretages en baggrundsmåling</w:t>
      </w:r>
      <w:r w:rsidR="006901D9" w:rsidRPr="00607DFC">
        <w:t>,</w:t>
      </w:r>
      <w:r w:rsidR="007067B6" w:rsidRPr="00607DFC">
        <w:t xml:space="preserve"> der</w:t>
      </w:r>
      <w:r w:rsidRPr="00607DFC">
        <w:t xml:space="preserve"> </w:t>
      </w:r>
      <w:r w:rsidR="007067B6" w:rsidRPr="00607DFC">
        <w:t xml:space="preserve">bl.a. skal benyttes som baggrundsmåling i aktionsniveauerne i </w:t>
      </w:r>
      <w:r w:rsidR="007067B6" w:rsidRPr="00607DFC">
        <w:fldChar w:fldCharType="begin"/>
      </w:r>
      <w:r w:rsidR="007067B6" w:rsidRPr="00607DFC">
        <w:instrText xml:space="preserve"> REF _Ref39487633 \h </w:instrText>
      </w:r>
      <w:r w:rsidR="00607DFC">
        <w:instrText xml:space="preserve"> \* MERGEFORMAT </w:instrText>
      </w:r>
      <w:r w:rsidR="007067B6" w:rsidRPr="00607DFC">
        <w:fldChar w:fldCharType="separate"/>
      </w:r>
      <w:r w:rsidR="00922AD2" w:rsidRPr="00607DFC">
        <w:t xml:space="preserve">Tabel </w:t>
      </w:r>
      <w:r w:rsidR="00922AD2" w:rsidRPr="00607DFC">
        <w:rPr>
          <w:noProof/>
        </w:rPr>
        <w:t>3</w:t>
      </w:r>
      <w:r w:rsidR="007067B6" w:rsidRPr="00607DFC">
        <w:fldChar w:fldCharType="end"/>
      </w:r>
      <w:r w:rsidR="007067B6" w:rsidRPr="00607DFC">
        <w:t xml:space="preserve"> i afsnit </w:t>
      </w:r>
      <w:r w:rsidR="007067B6" w:rsidRPr="00607DFC">
        <w:fldChar w:fldCharType="begin"/>
      </w:r>
      <w:r w:rsidR="007067B6" w:rsidRPr="00607DFC">
        <w:instrText xml:space="preserve"> REF _Ref33517082 \r \h </w:instrText>
      </w:r>
      <w:r w:rsidR="00607DFC">
        <w:instrText xml:space="preserve"> \* MERGEFORMAT </w:instrText>
      </w:r>
      <w:r w:rsidR="007067B6" w:rsidRPr="00607DFC">
        <w:fldChar w:fldCharType="separate"/>
      </w:r>
      <w:r w:rsidR="00922AD2" w:rsidRPr="00607DFC">
        <w:t>11.1</w:t>
      </w:r>
      <w:r w:rsidR="007067B6" w:rsidRPr="00607DFC">
        <w:fldChar w:fldCharType="end"/>
      </w:r>
      <w:r w:rsidR="007067B6" w:rsidRPr="00607DFC">
        <w:t xml:space="preserve">. </w:t>
      </w:r>
      <w:r w:rsidRPr="00607DFC">
        <w:t>B</w:t>
      </w:r>
      <w:r w:rsidR="002C6B58" w:rsidRPr="00607DFC">
        <w:t xml:space="preserve">aggrundsmålingen skal foretages </w:t>
      </w:r>
      <w:r w:rsidR="00074520" w:rsidRPr="00607DFC">
        <w:t>[</w:t>
      </w:r>
      <w:r w:rsidR="00074520" w:rsidRPr="00607DFC">
        <w:rPr>
          <w:i/>
        </w:rPr>
        <w:t>placering</w:t>
      </w:r>
      <w:r w:rsidR="00074520" w:rsidRPr="00607DFC">
        <w:rPr>
          <w:rStyle w:val="Fodnotehenvisning"/>
        </w:rPr>
        <w:footnoteReference w:id="31"/>
      </w:r>
      <w:r w:rsidR="00074520" w:rsidRPr="00607DFC">
        <w:t>]</w:t>
      </w:r>
      <w:r w:rsidR="007067B6" w:rsidRPr="00607DFC">
        <w:t xml:space="preserve"> og noteres i protokollen</w:t>
      </w:r>
      <w:r w:rsidRPr="00607DFC">
        <w:t xml:space="preserve">. </w:t>
      </w:r>
    </w:p>
    <w:p w14:paraId="36BBA271" w14:textId="3CB15993" w:rsidR="00004713" w:rsidRPr="00607DFC" w:rsidRDefault="00A7041D" w:rsidP="009B4134">
      <w:pPr>
        <w:pStyle w:val="Overskrift3"/>
        <w:rPr>
          <w:szCs w:val="26"/>
        </w:rPr>
      </w:pPr>
      <w:bookmarkStart w:id="49" w:name="_Ref43237128"/>
      <w:r w:rsidRPr="00607DFC">
        <w:t>Indirekte kontrolmålinger</w:t>
      </w:r>
      <w:bookmarkEnd w:id="49"/>
    </w:p>
    <w:p w14:paraId="484C9F6B" w14:textId="3D537718" w:rsidR="00093028" w:rsidRPr="00607DFC" w:rsidRDefault="00F57DFA" w:rsidP="009B4134">
      <w:pPr>
        <w:spacing w:line="260" w:lineRule="atLeast"/>
      </w:pPr>
      <w:r w:rsidRPr="00607DFC">
        <w:t>[</w:t>
      </w:r>
      <w:proofErr w:type="spellStart"/>
      <w:r w:rsidR="007B6D94" w:rsidRPr="00607DFC">
        <w:rPr>
          <w:i/>
        </w:rPr>
        <w:t>R</w:t>
      </w:r>
      <w:r w:rsidRPr="00607DFC">
        <w:rPr>
          <w:i/>
        </w:rPr>
        <w:t>adionuklid</w:t>
      </w:r>
      <w:proofErr w:type="spellEnd"/>
      <w:r w:rsidRPr="00607DFC">
        <w:rPr>
          <w:i/>
        </w:rPr>
        <w:t>/-er</w:t>
      </w:r>
      <w:r w:rsidR="00AF34CA" w:rsidRPr="00607DFC">
        <w:t xml:space="preserve">] </w:t>
      </w:r>
      <w:r w:rsidR="004B6527" w:rsidRPr="00607DFC">
        <w:t xml:space="preserve">kontrolmåles </w:t>
      </w:r>
      <w:r w:rsidR="00A7041D" w:rsidRPr="00607DFC">
        <w:t xml:space="preserve">indirekte </w:t>
      </w:r>
      <w:r w:rsidR="004B6527" w:rsidRPr="00607DFC">
        <w:t>ved hjælp af aftørringsprøver</w:t>
      </w:r>
      <w:r w:rsidR="001E00F8" w:rsidRPr="00607DFC">
        <w:t>, som</w:t>
      </w:r>
      <w:r w:rsidR="009F119A" w:rsidRPr="00607DFC">
        <w:t xml:space="preserve"> måles i en </w:t>
      </w:r>
      <w:proofErr w:type="spellStart"/>
      <w:r w:rsidR="00733359" w:rsidRPr="00607DFC">
        <w:t>v</w:t>
      </w:r>
      <w:r w:rsidR="009F119A" w:rsidRPr="00607DFC">
        <w:t>æskescin</w:t>
      </w:r>
      <w:r w:rsidR="00733359" w:rsidRPr="00607DFC">
        <w:softHyphen/>
      </w:r>
      <w:r w:rsidR="009F119A" w:rsidRPr="00607DFC">
        <w:t>tillations</w:t>
      </w:r>
      <w:r w:rsidR="00B551EE" w:rsidRPr="00607DFC">
        <w:t>-</w:t>
      </w:r>
      <w:r w:rsidR="009F119A" w:rsidRPr="00607DFC">
        <w:t>t</w:t>
      </w:r>
      <w:r w:rsidR="001E00F8" w:rsidRPr="00607DFC">
        <w:t>æl</w:t>
      </w:r>
      <w:r w:rsidR="009F119A" w:rsidRPr="00607DFC">
        <w:softHyphen/>
      </w:r>
      <w:r w:rsidR="001E00F8" w:rsidRPr="00607DFC">
        <w:t>le</w:t>
      </w:r>
      <w:r w:rsidR="009F119A" w:rsidRPr="00607DFC">
        <w:softHyphen/>
      </w:r>
      <w:r w:rsidR="001E00F8" w:rsidRPr="00607DFC">
        <w:t>r</w:t>
      </w:r>
      <w:proofErr w:type="spellEnd"/>
      <w:r w:rsidR="00093028" w:rsidRPr="00607DFC">
        <w:t xml:space="preserve"> </w:t>
      </w:r>
      <w:r w:rsidR="001E00F8" w:rsidRPr="00607DFC">
        <w:t>[</w:t>
      </w:r>
      <w:r w:rsidR="001E00F8" w:rsidRPr="00607DFC">
        <w:rPr>
          <w:i/>
        </w:rPr>
        <w:t>reference</w:t>
      </w:r>
      <w:r w:rsidR="00093028" w:rsidRPr="00607DFC">
        <w:rPr>
          <w:i/>
        </w:rPr>
        <w:t xml:space="preserve"> til udstyr eller afdeling/virksomhed</w:t>
      </w:r>
      <w:r w:rsidR="001E00F8" w:rsidRPr="00607DFC">
        <w:t>]</w:t>
      </w:r>
      <w:r w:rsidR="004B6527" w:rsidRPr="00607DFC">
        <w:t xml:space="preserve">. </w:t>
      </w:r>
    </w:p>
    <w:p w14:paraId="48F7B2AF" w14:textId="1B6B0347" w:rsidR="00CC71AA" w:rsidRPr="00607DFC" w:rsidRDefault="00496838" w:rsidP="009B4134">
      <w:pPr>
        <w:spacing w:line="260" w:lineRule="atLeast"/>
      </w:pPr>
      <w:r w:rsidRPr="00607DFC">
        <w:lastRenderedPageBreak/>
        <w:t>Indledningsvist klargøres tælle</w:t>
      </w:r>
      <w:r w:rsidR="00261E6E" w:rsidRPr="00607DFC">
        <w:t>glas</w:t>
      </w:r>
      <w:r w:rsidR="007A7127" w:rsidRPr="00607DFC">
        <w:t>sene</w:t>
      </w:r>
      <w:r w:rsidR="00261E6E" w:rsidRPr="00607DFC">
        <w:t xml:space="preserve"> ved påføring af prøvenummer fra protokollen på låget</w:t>
      </w:r>
      <w:r w:rsidR="00B41571" w:rsidRPr="00607DFC">
        <w:t>. D</w:t>
      </w:r>
      <w:r w:rsidRPr="00607DFC">
        <w:t xml:space="preserve">er må ikke skrives med tusch på </w:t>
      </w:r>
      <w:r w:rsidR="00B41571" w:rsidRPr="00607DFC">
        <w:t xml:space="preserve">selve </w:t>
      </w:r>
      <w:r w:rsidRPr="00607DFC">
        <w:t>glasset</w:t>
      </w:r>
      <w:r w:rsidR="007A7127" w:rsidRPr="00607DFC">
        <w:t>, da dette kan</w:t>
      </w:r>
      <w:r w:rsidR="00B41571" w:rsidRPr="00607DFC">
        <w:t xml:space="preserve"> påvirke måleresultatet</w:t>
      </w:r>
      <w:r w:rsidRPr="00607DFC">
        <w:t xml:space="preserve">. </w:t>
      </w:r>
      <w:r w:rsidR="00093028" w:rsidRPr="00607DFC">
        <w:t>Aftørringsprøver</w:t>
      </w:r>
      <w:r w:rsidRPr="00607DFC">
        <w:t>ne</w:t>
      </w:r>
      <w:r w:rsidR="00093028" w:rsidRPr="00607DFC">
        <w:t xml:space="preserve"> foretages ved at aftørre</w:t>
      </w:r>
      <w:r w:rsidR="00B41571" w:rsidRPr="00607DFC">
        <w:t xml:space="preserve"> et område på</w:t>
      </w:r>
      <w:r w:rsidR="00CC71AA" w:rsidRPr="00607DFC">
        <w:t xml:space="preserve"> en kendt størrelse</w:t>
      </w:r>
      <w:r w:rsidR="00093028" w:rsidRPr="00607DFC">
        <w:t xml:space="preserve"> </w:t>
      </w:r>
      <w:r w:rsidR="007A7127" w:rsidRPr="00607DFC">
        <w:t xml:space="preserve">med </w:t>
      </w:r>
      <w:r w:rsidR="00F049F1" w:rsidRPr="00607DFC">
        <w:t>[</w:t>
      </w:r>
      <w:r w:rsidR="00F049F1" w:rsidRPr="00607DFC">
        <w:rPr>
          <w:i/>
        </w:rPr>
        <w:t xml:space="preserve">materiale, f.eks. </w:t>
      </w:r>
      <w:r w:rsidR="00093028" w:rsidRPr="00607DFC">
        <w:rPr>
          <w:i/>
        </w:rPr>
        <w:t>glasfilterpapir</w:t>
      </w:r>
      <w:r w:rsidR="00F049F1" w:rsidRPr="00607DFC">
        <w:t>]</w:t>
      </w:r>
      <w:r w:rsidR="00261E6E" w:rsidRPr="00607DFC">
        <w:t xml:space="preserve"> vædet</w:t>
      </w:r>
      <w:r w:rsidR="00093028" w:rsidRPr="00607DFC">
        <w:t xml:space="preserve"> med </w:t>
      </w:r>
      <w:r w:rsidR="006B7AAB" w:rsidRPr="00607DFC">
        <w:t>[</w:t>
      </w:r>
      <w:r w:rsidR="007B6D94" w:rsidRPr="00607DFC">
        <w:rPr>
          <w:i/>
        </w:rPr>
        <w:t xml:space="preserve">solvent, </w:t>
      </w:r>
      <w:r w:rsidR="006B7AAB" w:rsidRPr="00607DFC">
        <w:rPr>
          <w:i/>
        </w:rPr>
        <w:t xml:space="preserve">f.eks. </w:t>
      </w:r>
      <w:r w:rsidR="00093028" w:rsidRPr="00607DFC">
        <w:rPr>
          <w:i/>
        </w:rPr>
        <w:t>demineraliseret vand</w:t>
      </w:r>
      <w:r w:rsidR="006B7AAB" w:rsidRPr="00607DFC">
        <w:t>]</w:t>
      </w:r>
      <w:r w:rsidR="00261E6E" w:rsidRPr="00607DFC">
        <w:t>.</w:t>
      </w:r>
      <w:r w:rsidR="00093028" w:rsidRPr="00607DFC">
        <w:t xml:space="preserve"> </w:t>
      </w:r>
      <w:r w:rsidR="00CC71AA" w:rsidRPr="00607DFC">
        <w:t>Det er vigtigt, at det aftørrede område er af kendt størrelse</w:t>
      </w:r>
      <w:r w:rsidR="006811B4" w:rsidRPr="00607DFC">
        <w:t>, og s</w:t>
      </w:r>
      <w:r w:rsidR="00CC71AA" w:rsidRPr="00607DFC">
        <w:t>om udgangspunkt aftørres et område på [</w:t>
      </w:r>
      <w:r w:rsidR="00CC71AA" w:rsidRPr="00607DFC">
        <w:rPr>
          <w:i/>
        </w:rPr>
        <w:t>område, f.eks. 10 x 10 cm</w:t>
      </w:r>
      <w:r w:rsidR="00CC71AA" w:rsidRPr="00607DFC">
        <w:t>]</w:t>
      </w:r>
      <w:r w:rsidR="006811B4" w:rsidRPr="00607DFC">
        <w:t>. H</w:t>
      </w:r>
      <w:r w:rsidR="00CC71AA" w:rsidRPr="00607DFC">
        <w:t xml:space="preserve">vor dette ikke kan lade sig gøre noteres </w:t>
      </w:r>
      <w:r w:rsidR="006811B4" w:rsidRPr="00607DFC">
        <w:t xml:space="preserve">det aftørrede </w:t>
      </w:r>
      <w:r w:rsidR="00CC71AA" w:rsidRPr="00607DFC">
        <w:t>areal i protokollen.</w:t>
      </w:r>
    </w:p>
    <w:p w14:paraId="6B4F1E96" w14:textId="24F3388E" w:rsidR="003D24F4" w:rsidRPr="00607DFC" w:rsidRDefault="00F049F1" w:rsidP="009B4134">
      <w:pPr>
        <w:spacing w:line="260" w:lineRule="atLeast"/>
      </w:pPr>
      <w:r w:rsidRPr="00607DFC">
        <w:t>[</w:t>
      </w:r>
      <w:r w:rsidRPr="00607DFC">
        <w:rPr>
          <w:i/>
        </w:rPr>
        <w:t>Materiale, f.eks. glasfilterpapir</w:t>
      </w:r>
      <w:r w:rsidRPr="00607DFC">
        <w:t>]</w:t>
      </w:r>
      <w:r w:rsidR="00093028" w:rsidRPr="00607DFC">
        <w:t xml:space="preserve"> overføres til tælleglas</w:t>
      </w:r>
      <w:r w:rsidR="00261E6E" w:rsidRPr="00607DFC">
        <w:t>set med det tilhørende prøvenummer</w:t>
      </w:r>
      <w:r w:rsidR="00496838" w:rsidRPr="00607DFC">
        <w:t xml:space="preserve">. </w:t>
      </w:r>
      <w:r w:rsidR="00C74B10" w:rsidRPr="00607DFC">
        <w:t>Før tælleserien skal der</w:t>
      </w:r>
      <w:r w:rsidR="00962E3C" w:rsidRPr="00607DFC">
        <w:t xml:space="preserve"> foretages en baggrundsprøve</w:t>
      </w:r>
      <w:r w:rsidR="00C74B10" w:rsidRPr="00607DFC">
        <w:t>, der</w:t>
      </w:r>
      <w:r w:rsidRPr="00607DFC">
        <w:t xml:space="preserve"> bl.a. skal benyttes som baggrundsmåling i aktionsniveauerne i </w:t>
      </w:r>
      <w:r w:rsidRPr="00607DFC">
        <w:fldChar w:fldCharType="begin"/>
      </w:r>
      <w:r w:rsidRPr="00607DFC">
        <w:instrText xml:space="preserve"> REF _Ref39487633 \h </w:instrText>
      </w:r>
      <w:r w:rsidR="00607DFC">
        <w:instrText xml:space="preserve"> \* MERGEFORMAT </w:instrText>
      </w:r>
      <w:r w:rsidRPr="00607DFC">
        <w:fldChar w:fldCharType="separate"/>
      </w:r>
      <w:r w:rsidR="00922AD2" w:rsidRPr="00607DFC">
        <w:t xml:space="preserve">Tabel </w:t>
      </w:r>
      <w:r w:rsidR="00922AD2" w:rsidRPr="00607DFC">
        <w:rPr>
          <w:noProof/>
        </w:rPr>
        <w:t>3</w:t>
      </w:r>
      <w:r w:rsidRPr="00607DFC">
        <w:fldChar w:fldCharType="end"/>
      </w:r>
      <w:r w:rsidRPr="00607DFC">
        <w:t xml:space="preserve"> i afsnit </w:t>
      </w:r>
      <w:r w:rsidRPr="00607DFC">
        <w:fldChar w:fldCharType="begin"/>
      </w:r>
      <w:r w:rsidRPr="00607DFC">
        <w:instrText xml:space="preserve"> REF _Ref33517082 \r \h </w:instrText>
      </w:r>
      <w:r w:rsidR="00607DFC">
        <w:instrText xml:space="preserve"> \* MERGEFORMAT </w:instrText>
      </w:r>
      <w:r w:rsidRPr="00607DFC">
        <w:fldChar w:fldCharType="separate"/>
      </w:r>
      <w:r w:rsidR="00922AD2" w:rsidRPr="00607DFC">
        <w:t>11.1</w:t>
      </w:r>
      <w:r w:rsidRPr="00607DFC">
        <w:fldChar w:fldCharType="end"/>
      </w:r>
      <w:r w:rsidRPr="00607DFC">
        <w:t>.</w:t>
      </w:r>
      <w:r w:rsidR="007067B6" w:rsidRPr="00607DFC">
        <w:t xml:space="preserve"> </w:t>
      </w:r>
      <w:r w:rsidR="00C74B10" w:rsidRPr="00607DFC">
        <w:t>Efter tælleserien foretages endnu en baggrundsmåling for</w:t>
      </w:r>
      <w:r w:rsidR="00EF6E0D" w:rsidRPr="00607DFC">
        <w:t xml:space="preserve"> </w:t>
      </w:r>
      <w:r w:rsidR="000B7983" w:rsidRPr="00607DFC">
        <w:t xml:space="preserve">bl.a. </w:t>
      </w:r>
      <w:r w:rsidR="00EF6E0D" w:rsidRPr="00607DFC">
        <w:t xml:space="preserve">at sikre, at der ikke er sket krydsforurening </w:t>
      </w:r>
      <w:r w:rsidR="00C74B10" w:rsidRPr="00607DFC">
        <w:t>i forbindelse med udførslen af aftørringsprøverne</w:t>
      </w:r>
      <w:r w:rsidR="00EF6E0D" w:rsidRPr="00607DFC">
        <w:t xml:space="preserve">. </w:t>
      </w:r>
      <w:r w:rsidR="00496838" w:rsidRPr="00607DFC">
        <w:t xml:space="preserve">Baggrundsprøverne udføres ved at væde et </w:t>
      </w:r>
      <w:r w:rsidRPr="00607DFC">
        <w:t>[</w:t>
      </w:r>
      <w:r w:rsidRPr="00607DFC">
        <w:rPr>
          <w:i/>
        </w:rPr>
        <w:t xml:space="preserve">materiale, f.eks. </w:t>
      </w:r>
      <w:r w:rsidR="00496838" w:rsidRPr="00607DFC">
        <w:rPr>
          <w:i/>
        </w:rPr>
        <w:t>glasfilterpapir</w:t>
      </w:r>
      <w:r w:rsidRPr="00607DFC">
        <w:t>]</w:t>
      </w:r>
      <w:r w:rsidR="00496838" w:rsidRPr="00607DFC">
        <w:t xml:space="preserve"> og overføre dette til det tilhørende tælleglas uden at foretage aftørring</w:t>
      </w:r>
      <w:r w:rsidR="00C74B10" w:rsidRPr="00607DFC">
        <w:t>.</w:t>
      </w:r>
      <w:r w:rsidR="00496838" w:rsidRPr="00607DFC">
        <w:t xml:space="preserve"> </w:t>
      </w:r>
    </w:p>
    <w:p w14:paraId="121AD78E" w14:textId="0047942B" w:rsidR="00471CF1" w:rsidRPr="00607DFC" w:rsidRDefault="007B6D94" w:rsidP="009B4134">
      <w:pPr>
        <w:spacing w:line="260" w:lineRule="atLeast"/>
      </w:pPr>
      <w:r w:rsidRPr="00607DFC">
        <w:t xml:space="preserve">Er </w:t>
      </w:r>
      <w:r w:rsidR="003D24F4" w:rsidRPr="00607DFC">
        <w:t xml:space="preserve">to </w:t>
      </w:r>
      <w:r w:rsidR="00BC12C2" w:rsidRPr="00607DFC">
        <w:t xml:space="preserve">stråleudsatte </w:t>
      </w:r>
      <w:r w:rsidR="003D24F4" w:rsidRPr="00607DFC">
        <w:t xml:space="preserve">arbejdstagere </w:t>
      </w:r>
      <w:r w:rsidRPr="00607DFC">
        <w:t xml:space="preserve">fælles om at foretage kontrolmålinger </w:t>
      </w:r>
      <w:r w:rsidR="003D24F4" w:rsidRPr="00607DFC">
        <w:t xml:space="preserve">vil </w:t>
      </w:r>
      <w:r w:rsidR="00471CF1" w:rsidRPr="00607DFC">
        <w:t>é</w:t>
      </w:r>
      <w:r w:rsidR="003D24F4" w:rsidRPr="00607DFC">
        <w:t xml:space="preserve">n foretage den administrative del med </w:t>
      </w:r>
      <w:r w:rsidR="00471CF1" w:rsidRPr="00607DFC">
        <w:t>’</w:t>
      </w:r>
      <w:r w:rsidR="003D24F4" w:rsidRPr="00607DFC">
        <w:t>rene hænder</w:t>
      </w:r>
      <w:r w:rsidR="00471CF1" w:rsidRPr="00607DFC">
        <w:t>’</w:t>
      </w:r>
      <w:r w:rsidR="003D24F4" w:rsidRPr="00607DFC">
        <w:t>, mens den anden</w:t>
      </w:r>
      <w:r w:rsidR="00AF34CA" w:rsidRPr="00607DFC">
        <w:t xml:space="preserve"> </w:t>
      </w:r>
      <w:r w:rsidR="003D24F4" w:rsidRPr="00607DFC">
        <w:t>foretager selve aftørringsprøverne.</w:t>
      </w:r>
      <w:r w:rsidR="00471CF1" w:rsidRPr="00607DFC">
        <w:t xml:space="preserve"> Med ’rene hænder’ menes, at </w:t>
      </w:r>
      <w:r w:rsidR="00AF34CA" w:rsidRPr="00607DFC">
        <w:t>der kun håndteres</w:t>
      </w:r>
      <w:r w:rsidR="00471CF1" w:rsidRPr="00607DFC">
        <w:t xml:space="preserve"> genstande, der med sikkerhed ikke er forurene</w:t>
      </w:r>
      <w:r w:rsidR="008A014A" w:rsidRPr="00607DFC">
        <w:t>de</w:t>
      </w:r>
      <w:r w:rsidR="000B7983" w:rsidRPr="00607DFC">
        <w:t>, og at denne håndtering typisk foregår</w:t>
      </w:r>
      <w:r w:rsidRPr="00607DFC">
        <w:t xml:space="preserve"> </w:t>
      </w:r>
      <w:r w:rsidR="000B7983" w:rsidRPr="00607DFC">
        <w:t>uden</w:t>
      </w:r>
      <w:r w:rsidRPr="00607DFC">
        <w:t xml:space="preserve"> handsker</w:t>
      </w:r>
      <w:r w:rsidR="00471CF1" w:rsidRPr="00607DFC">
        <w:t xml:space="preserve">. Tælleglas håndteres med ’rene hænder’ </w:t>
      </w:r>
      <w:r w:rsidR="00E517AA" w:rsidRPr="00607DFC">
        <w:t>for a</w:t>
      </w:r>
      <w:r w:rsidR="00B41571" w:rsidRPr="00607DFC">
        <w:t xml:space="preserve">t undgå </w:t>
      </w:r>
      <w:r w:rsidR="00881887" w:rsidRPr="00607DFC">
        <w:t xml:space="preserve">en potentiel </w:t>
      </w:r>
      <w:r w:rsidR="006B7AAB" w:rsidRPr="00607DFC">
        <w:t>forurening af disse</w:t>
      </w:r>
      <w:r w:rsidR="00E517AA" w:rsidRPr="00607DFC">
        <w:t xml:space="preserve">. </w:t>
      </w:r>
      <w:r w:rsidR="00787284" w:rsidRPr="00607DFC">
        <w:t>I</w:t>
      </w:r>
      <w:r w:rsidR="00471CF1" w:rsidRPr="00607DFC">
        <w:t xml:space="preserve"> forbindelse med aftørring er </w:t>
      </w:r>
      <w:r w:rsidR="00787284" w:rsidRPr="00607DFC">
        <w:t xml:space="preserve">der </w:t>
      </w:r>
      <w:r w:rsidR="00471CF1" w:rsidRPr="00607DFC">
        <w:t xml:space="preserve">risiko for forurening af hænder, </w:t>
      </w:r>
      <w:r w:rsidR="00787284" w:rsidRPr="00607DFC">
        <w:t xml:space="preserve">og der </w:t>
      </w:r>
      <w:r w:rsidR="00471CF1" w:rsidRPr="00607DFC">
        <w:t>skal der</w:t>
      </w:r>
      <w:r w:rsidR="00787284" w:rsidRPr="00607DFC">
        <w:t>for</w:t>
      </w:r>
      <w:r w:rsidR="00471CF1" w:rsidRPr="00607DFC">
        <w:t xml:space="preserve"> ALTID benyttes handsker til denne del. Handsker skal skiftes ofte for at minimere</w:t>
      </w:r>
      <w:r w:rsidR="00B41571" w:rsidRPr="00607DFC">
        <w:t xml:space="preserve"> risikoen for overførsel af </w:t>
      </w:r>
      <w:r w:rsidR="00A021EB" w:rsidRPr="00607DFC">
        <w:t xml:space="preserve">en </w:t>
      </w:r>
      <w:r w:rsidR="00B41571" w:rsidRPr="00607DFC">
        <w:t>evt.</w:t>
      </w:r>
      <w:r w:rsidR="00471CF1" w:rsidRPr="00607DFC">
        <w:t xml:space="preserve"> forurening. </w:t>
      </w:r>
      <w:r w:rsidRPr="00607DFC">
        <w:t>Er en</w:t>
      </w:r>
      <w:r w:rsidR="00B41571" w:rsidRPr="00607DFC">
        <w:t xml:space="preserve"> stråleudsat</w:t>
      </w:r>
      <w:r w:rsidRPr="00607DFC">
        <w:t xml:space="preserve"> arbejdstager alene om at foretage </w:t>
      </w:r>
      <w:r w:rsidR="00471CF1" w:rsidRPr="00607DFC">
        <w:t>k</w:t>
      </w:r>
      <w:r w:rsidRPr="00607DFC">
        <w:t xml:space="preserve">ontrolmålingen </w:t>
      </w:r>
      <w:r w:rsidR="00471CF1" w:rsidRPr="00607DFC">
        <w:t>benyttes den ene hå</w:t>
      </w:r>
      <w:r w:rsidR="00B41571" w:rsidRPr="00607DFC">
        <w:t>nd som ´ren hånd´</w:t>
      </w:r>
      <w:r w:rsidR="00471CF1" w:rsidRPr="00607DFC">
        <w:t>, mens selve aftørringsprøverne foretages m</w:t>
      </w:r>
      <w:r w:rsidR="00C84FB6" w:rsidRPr="00607DFC">
        <w:t>ed den anden hånd iført handske</w:t>
      </w:r>
      <w:r w:rsidR="00471CF1" w:rsidRPr="00607DFC">
        <w:t>.</w:t>
      </w:r>
    </w:p>
    <w:p w14:paraId="7E08D202" w14:textId="05BFD91A" w:rsidR="00CA6B24" w:rsidRPr="00607DFC" w:rsidRDefault="00CA6B24" w:rsidP="009B4134">
      <w:pPr>
        <w:spacing w:line="260" w:lineRule="atLeast"/>
      </w:pPr>
      <w:r w:rsidRPr="00607DFC">
        <w:t xml:space="preserve">Aftørringsprøver på svært fremkommelige steder eller på steder, hvor handsken nemt forurenes, skal foretages ved benyttelse af </w:t>
      </w:r>
      <w:r w:rsidR="00B41571" w:rsidRPr="00607DFC">
        <w:t>[</w:t>
      </w:r>
      <w:r w:rsidR="00B41571" w:rsidRPr="00607DFC">
        <w:rPr>
          <w:i/>
        </w:rPr>
        <w:t xml:space="preserve">redskab, f.eks. </w:t>
      </w:r>
      <w:r w:rsidRPr="00607DFC">
        <w:rPr>
          <w:i/>
        </w:rPr>
        <w:t>pincet</w:t>
      </w:r>
      <w:r w:rsidR="00B41571" w:rsidRPr="00607DFC">
        <w:t>]</w:t>
      </w:r>
      <w:r w:rsidRPr="00607DFC">
        <w:t>.</w:t>
      </w:r>
    </w:p>
    <w:p w14:paraId="2B9B3B80" w14:textId="058E9AB6" w:rsidR="004B6527" w:rsidRPr="00607DFC" w:rsidRDefault="00CA6B24" w:rsidP="009B4134">
      <w:pPr>
        <w:spacing w:after="120" w:line="260" w:lineRule="atLeast"/>
      </w:pPr>
      <w:r w:rsidRPr="00607DFC">
        <w:t>Efter endt kontrolmål</w:t>
      </w:r>
      <w:r w:rsidR="009C7887" w:rsidRPr="00607DFC">
        <w:t xml:space="preserve">ing </w:t>
      </w:r>
      <w:r w:rsidR="00A360B3" w:rsidRPr="00607DFC">
        <w:t>[</w:t>
      </w:r>
      <w:r w:rsidR="00A360B3" w:rsidRPr="00607DFC">
        <w:rPr>
          <w:i/>
        </w:rPr>
        <w:t>beskrivelse af håndtering af tælleserie samt tilhørende dokumentation</w:t>
      </w:r>
      <w:r w:rsidR="00A360B3" w:rsidRPr="00607DFC">
        <w:t>].</w:t>
      </w:r>
      <w:r w:rsidRPr="00607DFC">
        <w:t xml:space="preserve"> </w:t>
      </w:r>
      <w:r w:rsidR="00A360B3" w:rsidRPr="00607DFC">
        <w:t xml:space="preserve">Måleresultatet </w:t>
      </w:r>
      <w:r w:rsidR="00C74B10" w:rsidRPr="00607DFC">
        <w:t xml:space="preserve">inklusiv baggrundsmåling </w:t>
      </w:r>
      <w:r w:rsidR="00A360B3" w:rsidRPr="00607DFC">
        <w:t>indføres i protokollen, så snart dette foreligger</w:t>
      </w:r>
      <w:r w:rsidR="00113670" w:rsidRPr="00607DFC">
        <w:t>.</w:t>
      </w:r>
    </w:p>
    <w:p w14:paraId="46A3F278" w14:textId="7F9BF722" w:rsidR="00A7041D" w:rsidRPr="00607DFC" w:rsidRDefault="00A7041D" w:rsidP="00A7041D">
      <w:pPr>
        <w:pStyle w:val="Overskrift2"/>
      </w:pPr>
      <w:bookmarkStart w:id="50" w:name="_Ref42758866"/>
      <w:r w:rsidRPr="00607DFC">
        <w:t>Måleudstyr</w:t>
      </w:r>
      <w:bookmarkEnd w:id="50"/>
    </w:p>
    <w:p w14:paraId="6150D1E7" w14:textId="23074F9E" w:rsidR="00534827" w:rsidRPr="00607DFC" w:rsidRDefault="006F5B7A" w:rsidP="00534827">
      <w:r w:rsidRPr="00607DFC">
        <w:t>[</w:t>
      </w:r>
      <w:r w:rsidRPr="00607DFC">
        <w:rPr>
          <w:i/>
        </w:rPr>
        <w:t>Beskrivelse af måleudstyr samt brug og indstilling af dette/disse</w:t>
      </w:r>
      <w:r w:rsidR="001D1C9D" w:rsidRPr="00607DFC">
        <w:rPr>
          <w:i/>
        </w:rPr>
        <w:t>. Det skal bl.a. beskrives i detaljer, gerne trin for trin, hvordan en måling skal foretages, hvad måletiden bør være for at sikre et retvisende måleresultat</w:t>
      </w:r>
      <w:r w:rsidR="005E5329" w:rsidRPr="00607DFC">
        <w:rPr>
          <w:i/>
        </w:rPr>
        <w:t>,</w:t>
      </w:r>
      <w:r w:rsidR="001D1C9D" w:rsidRPr="00607DFC">
        <w:rPr>
          <w:i/>
        </w:rPr>
        <w:t xml:space="preserve"> samt hvordan det sikres, at måleusikkerheden bliver tilstrækkelig lav. Herudover skal der, hvor relevant, beskrives hvordan måleudstyret indstilles til måling på en specifik </w:t>
      </w:r>
      <w:proofErr w:type="spellStart"/>
      <w:r w:rsidR="001D1C9D" w:rsidRPr="00607DFC">
        <w:rPr>
          <w:i/>
        </w:rPr>
        <w:t>radionuklid</w:t>
      </w:r>
      <w:proofErr w:type="spellEnd"/>
      <w:r w:rsidR="00534827" w:rsidRPr="00607DFC">
        <w:t xml:space="preserve">]. </w:t>
      </w:r>
    </w:p>
    <w:p w14:paraId="139A0352" w14:textId="77777777" w:rsidR="00534827" w:rsidRPr="00607DFC" w:rsidRDefault="00534827" w:rsidP="00534827">
      <w:pPr>
        <w:pStyle w:val="Overskrift3"/>
      </w:pPr>
      <w:bookmarkStart w:id="51" w:name="_Ref43237146"/>
      <w:r w:rsidRPr="00607DFC">
        <w:t>Kontrol af måleudstyr</w:t>
      </w:r>
      <w:bookmarkEnd w:id="51"/>
      <w:r w:rsidRPr="00607DFC">
        <w:t xml:space="preserve"> </w:t>
      </w:r>
    </w:p>
    <w:p w14:paraId="399D619C" w14:textId="576AEB43" w:rsidR="00B551EE" w:rsidRPr="00607DFC" w:rsidRDefault="003F1CB8" w:rsidP="003F1CB8">
      <w:pPr>
        <w:spacing w:after="120" w:line="260" w:lineRule="atLeast"/>
        <w:ind w:right="227"/>
      </w:pPr>
      <w:r w:rsidRPr="00607DFC">
        <w:t>Måleudstyr skal være i god og teknisk forsvarlig stand og skal med [</w:t>
      </w:r>
      <w:r w:rsidRPr="00607DFC">
        <w:rPr>
          <w:i/>
        </w:rPr>
        <w:t>interval</w:t>
      </w:r>
      <w:r w:rsidR="006F5B7A" w:rsidRPr="00607DFC">
        <w:rPr>
          <w:rStyle w:val="Fodnotehenvisning"/>
        </w:rPr>
        <w:footnoteReference w:id="32"/>
      </w:r>
      <w:r w:rsidRPr="00607DFC">
        <w:t>] kontrolleres for korrekt visning. Der skal desuden foretages en kontrol inden måleudstyret tages i brug første gang.</w:t>
      </w:r>
      <w:r w:rsidR="00490A8E" w:rsidRPr="00607DFC">
        <w:t xml:space="preserve"> Kontrollen for korrekt visning kan udføres som en funktionstest, hvor det på systematisk vis kontrolleres, at måleudstyret giver det forventede resultat.</w:t>
      </w:r>
    </w:p>
    <w:p w14:paraId="3BD04FB1" w14:textId="77777777" w:rsidR="00B551EE" w:rsidRPr="00607DFC" w:rsidRDefault="00B551EE">
      <w:r w:rsidRPr="00607DFC">
        <w:br w:type="page"/>
      </w:r>
    </w:p>
    <w:tbl>
      <w:tblPr>
        <w:tblStyle w:val="Blank"/>
        <w:tblW w:w="5000" w:type="pct"/>
        <w:shd w:val="clear" w:color="auto" w:fill="44546A" w:themeFill="text2"/>
        <w:tblLook w:val="04A0" w:firstRow="1" w:lastRow="0" w:firstColumn="1" w:lastColumn="0" w:noHBand="0" w:noVBand="1"/>
      </w:tblPr>
      <w:tblGrid>
        <w:gridCol w:w="9638"/>
      </w:tblGrid>
      <w:tr w:rsidR="00A7041D" w:rsidRPr="00607DFC" w14:paraId="2ECB97B3" w14:textId="77777777" w:rsidTr="008F7BE6">
        <w:trPr>
          <w:trHeight w:val="1233"/>
        </w:trPr>
        <w:tc>
          <w:tcPr>
            <w:tcW w:w="5000" w:type="pct"/>
            <w:shd w:val="clear" w:color="auto" w:fill="D8EEFF"/>
          </w:tcPr>
          <w:p w14:paraId="450E349F" w14:textId="77777777" w:rsidR="00A7041D" w:rsidRPr="00607DFC" w:rsidRDefault="00A7041D" w:rsidP="008F7BE6">
            <w:pPr>
              <w:pStyle w:val="Faktaboks-Overskrift"/>
              <w:rPr>
                <w:color w:val="005C8D"/>
                <w:sz w:val="22"/>
              </w:rPr>
            </w:pPr>
            <w:r w:rsidRPr="00607DFC">
              <w:rPr>
                <w:color w:val="005C8D"/>
                <w:sz w:val="22"/>
              </w:rPr>
              <w:lastRenderedPageBreak/>
              <w:t>Kontrol af måleudstyr</w:t>
            </w:r>
          </w:p>
          <w:p w14:paraId="6AE044E8" w14:textId="1402B56B" w:rsidR="00A7041D" w:rsidRPr="00607DFC" w:rsidRDefault="00A7041D" w:rsidP="008F7BE6">
            <w:pPr>
              <w:spacing w:after="120" w:line="260" w:lineRule="atLeast"/>
              <w:ind w:left="227" w:right="227"/>
              <w:rPr>
                <w:color w:val="005C8D"/>
                <w:spacing w:val="-2"/>
              </w:rPr>
            </w:pPr>
            <w:r w:rsidRPr="00607DFC">
              <w:rPr>
                <w:color w:val="005C8D"/>
                <w:spacing w:val="-2"/>
              </w:rPr>
              <w:t>Funktionstesten består af:</w:t>
            </w:r>
          </w:p>
          <w:p w14:paraId="38C06933" w14:textId="4F819BF6" w:rsidR="00A7041D" w:rsidRPr="00607DFC" w:rsidRDefault="00A7041D" w:rsidP="008F7BE6">
            <w:pPr>
              <w:pStyle w:val="Listeafsnit"/>
              <w:numPr>
                <w:ilvl w:val="0"/>
                <w:numId w:val="22"/>
              </w:numPr>
              <w:spacing w:before="220" w:after="120"/>
              <w:ind w:right="227" w:hanging="357"/>
              <w:contextualSpacing w:val="0"/>
              <w:rPr>
                <w:color w:val="005C8D"/>
              </w:rPr>
            </w:pPr>
            <w:r w:rsidRPr="00607DFC">
              <w:rPr>
                <w:color w:val="005C8D"/>
              </w:rPr>
              <w:t>Kontrol af måleresultat ved en kendt kilde med kendt aktivitetsmængde [</w:t>
            </w:r>
            <w:r w:rsidRPr="00607DFC">
              <w:rPr>
                <w:i/>
                <w:color w:val="005C8D"/>
              </w:rPr>
              <w:t>detaljeret beskrivelse af procedure</w:t>
            </w:r>
            <w:r w:rsidR="008A014A" w:rsidRPr="00607DFC">
              <w:rPr>
                <w:rStyle w:val="Fodnotehenvisning"/>
                <w:color w:val="005C8D"/>
              </w:rPr>
              <w:footnoteReference w:id="33"/>
            </w:r>
            <w:r w:rsidRPr="00607DFC">
              <w:rPr>
                <w:color w:val="005C8D"/>
              </w:rPr>
              <w:t>]</w:t>
            </w:r>
          </w:p>
          <w:p w14:paraId="4890992D" w14:textId="77777777" w:rsidR="00A7041D" w:rsidRPr="00607DFC" w:rsidRDefault="00A7041D" w:rsidP="008F7BE6">
            <w:pPr>
              <w:pStyle w:val="Listeafsnit"/>
              <w:numPr>
                <w:ilvl w:val="0"/>
                <w:numId w:val="22"/>
              </w:numPr>
              <w:spacing w:before="220" w:after="120"/>
              <w:ind w:right="227" w:hanging="357"/>
              <w:contextualSpacing w:val="0"/>
              <w:rPr>
                <w:color w:val="005C8D"/>
              </w:rPr>
            </w:pPr>
            <w:r w:rsidRPr="00607DFC">
              <w:rPr>
                <w:color w:val="005C8D"/>
              </w:rPr>
              <w:t>Kontrol af baggrundsmåling på et kendt sted med primært naturlig baggrundsstråling [</w:t>
            </w:r>
            <w:r w:rsidRPr="00607DFC">
              <w:rPr>
                <w:i/>
                <w:color w:val="005C8D"/>
              </w:rPr>
              <w:t>detaljeret beskrivelse af procedure</w:t>
            </w:r>
            <w:r w:rsidRPr="00607DFC">
              <w:rPr>
                <w:color w:val="005C8D"/>
              </w:rPr>
              <w:t>]</w:t>
            </w:r>
          </w:p>
          <w:p w14:paraId="6E513068" w14:textId="77777777" w:rsidR="00A7041D" w:rsidRPr="00607DFC" w:rsidRDefault="00A7041D" w:rsidP="008F7BE6">
            <w:pPr>
              <w:pStyle w:val="Listeafsnit"/>
              <w:numPr>
                <w:ilvl w:val="0"/>
                <w:numId w:val="22"/>
              </w:numPr>
              <w:spacing w:before="220" w:after="120"/>
              <w:ind w:right="227" w:hanging="357"/>
              <w:contextualSpacing w:val="0"/>
              <w:rPr>
                <w:color w:val="005C8D"/>
              </w:rPr>
            </w:pPr>
            <w:r w:rsidRPr="00607DFC">
              <w:rPr>
                <w:color w:val="005C8D"/>
              </w:rPr>
              <w:t>Kontrol af lyd og lys [</w:t>
            </w:r>
            <w:r w:rsidRPr="00607DFC">
              <w:rPr>
                <w:i/>
                <w:color w:val="005C8D"/>
              </w:rPr>
              <w:t>detaljeret beskrivelse af procedure</w:t>
            </w:r>
            <w:r w:rsidRPr="00607DFC">
              <w:rPr>
                <w:color w:val="005C8D"/>
              </w:rPr>
              <w:t>]</w:t>
            </w:r>
          </w:p>
          <w:p w14:paraId="3BBAF68D" w14:textId="77777777" w:rsidR="00A7041D" w:rsidRPr="00607DFC" w:rsidRDefault="00A7041D" w:rsidP="008F7BE6">
            <w:pPr>
              <w:pStyle w:val="Listeafsnit"/>
              <w:numPr>
                <w:ilvl w:val="0"/>
                <w:numId w:val="22"/>
              </w:numPr>
              <w:spacing w:before="220" w:after="120"/>
              <w:ind w:right="227" w:hanging="357"/>
              <w:contextualSpacing w:val="0"/>
              <w:rPr>
                <w:color w:val="005C8D"/>
              </w:rPr>
            </w:pPr>
            <w:r w:rsidRPr="00607DFC">
              <w:rPr>
                <w:color w:val="005C8D"/>
              </w:rPr>
              <w:t>Kontrol af batteriniveau [</w:t>
            </w:r>
            <w:r w:rsidRPr="00607DFC">
              <w:rPr>
                <w:i/>
                <w:color w:val="005C8D"/>
              </w:rPr>
              <w:t>detaljeret beskrivelse af procedure</w:t>
            </w:r>
            <w:r w:rsidRPr="00607DFC">
              <w:rPr>
                <w:color w:val="005C8D"/>
              </w:rPr>
              <w:t>]</w:t>
            </w:r>
          </w:p>
          <w:p w14:paraId="0E9140F0" w14:textId="2F436854" w:rsidR="00A7041D" w:rsidRPr="00607DFC" w:rsidRDefault="00A7041D" w:rsidP="008F7BE6">
            <w:pPr>
              <w:pStyle w:val="Listeafsnit"/>
              <w:numPr>
                <w:ilvl w:val="0"/>
                <w:numId w:val="22"/>
              </w:numPr>
              <w:spacing w:before="220" w:after="120"/>
              <w:ind w:right="227" w:hanging="357"/>
              <w:contextualSpacing w:val="0"/>
              <w:rPr>
                <w:color w:val="005C8D"/>
              </w:rPr>
            </w:pPr>
            <w:r w:rsidRPr="00607DFC">
              <w:rPr>
                <w:color w:val="005C8D"/>
              </w:rPr>
              <w:t>[</w:t>
            </w:r>
            <w:r w:rsidR="005E5329" w:rsidRPr="00607DFC">
              <w:rPr>
                <w:i/>
                <w:color w:val="005C8D"/>
              </w:rPr>
              <w:t>Y</w:t>
            </w:r>
            <w:r w:rsidRPr="00607DFC">
              <w:rPr>
                <w:i/>
                <w:color w:val="005C8D"/>
              </w:rPr>
              <w:t>derligere relevante punkter</w:t>
            </w:r>
            <w:r w:rsidRPr="00607DFC">
              <w:rPr>
                <w:color w:val="005C8D"/>
              </w:rPr>
              <w:t>]</w:t>
            </w:r>
            <w:r w:rsidR="008A014A" w:rsidRPr="00607DFC">
              <w:rPr>
                <w:color w:val="005C8D"/>
              </w:rPr>
              <w:t>.</w:t>
            </w:r>
            <w:r w:rsidRPr="00607DFC">
              <w:rPr>
                <w:color w:val="005C8D"/>
              </w:rPr>
              <w:t xml:space="preserve"> </w:t>
            </w:r>
          </w:p>
          <w:p w14:paraId="7574F620" w14:textId="77777777" w:rsidR="00A7041D" w:rsidRPr="00607DFC" w:rsidRDefault="00A7041D" w:rsidP="008F7BE6">
            <w:pPr>
              <w:spacing w:before="220" w:after="120" w:line="260" w:lineRule="atLeast"/>
              <w:ind w:left="227" w:right="227"/>
              <w:rPr>
                <w:color w:val="005C8D"/>
              </w:rPr>
            </w:pPr>
            <w:r w:rsidRPr="00607DFC">
              <w:rPr>
                <w:color w:val="005C8D"/>
              </w:rPr>
              <w:t xml:space="preserve">Måleresultaterne sammenlignes med tidligere måleresultater for at bekræfte, at måleudstyret er i god stand og viser et forventet resultat. </w:t>
            </w:r>
            <w:r w:rsidRPr="00607DFC">
              <w:rPr>
                <w:color w:val="005C8D"/>
                <w:spacing w:val="-2"/>
              </w:rPr>
              <w:t xml:space="preserve">Ved ukorrekt visning kan det være nødvendigt at foretage en sporbar kalibrering af måleudstyret. </w:t>
            </w:r>
          </w:p>
          <w:p w14:paraId="231319A5" w14:textId="77777777" w:rsidR="00A7041D" w:rsidRPr="00607DFC" w:rsidRDefault="00A7041D" w:rsidP="008F7BE6">
            <w:pPr>
              <w:spacing w:before="120" w:after="260" w:line="260" w:lineRule="atLeast"/>
              <w:ind w:left="227" w:right="227"/>
            </w:pPr>
            <w:r w:rsidRPr="00607DFC">
              <w:rPr>
                <w:color w:val="005C8D"/>
                <w:spacing w:val="-2"/>
              </w:rPr>
              <w:t>Ved ukorrekt visning, problemer eller tvivl vedrørende måleudstyr, skal [</w:t>
            </w:r>
            <w:r w:rsidRPr="00607DFC">
              <w:rPr>
                <w:i/>
                <w:color w:val="005C8D"/>
                <w:spacing w:val="-2"/>
              </w:rPr>
              <w:t>kompetenceperson</w:t>
            </w:r>
            <w:r w:rsidRPr="00607DFC">
              <w:rPr>
                <w:color w:val="005C8D"/>
                <w:spacing w:val="-2"/>
              </w:rPr>
              <w:t>] kontaktes.</w:t>
            </w:r>
          </w:p>
        </w:tc>
      </w:tr>
    </w:tbl>
    <w:p w14:paraId="77DDAEF5" w14:textId="7DAC0D6A" w:rsidR="00CF7274" w:rsidRPr="00607DFC" w:rsidRDefault="00CF7274" w:rsidP="009B4134">
      <w:pPr>
        <w:pStyle w:val="Overskrift1"/>
        <w:spacing w:line="260" w:lineRule="atLeast"/>
      </w:pPr>
      <w:bookmarkStart w:id="52" w:name="_Ref33513622"/>
      <w:bookmarkStart w:id="53" w:name="_Ref33513655"/>
      <w:bookmarkStart w:id="54" w:name="_Ref34216449"/>
      <w:bookmarkStart w:id="55" w:name="_Toc50108392"/>
      <w:r w:rsidRPr="00607DFC">
        <w:t>Rengøring</w:t>
      </w:r>
      <w:bookmarkEnd w:id="52"/>
      <w:bookmarkEnd w:id="53"/>
      <w:bookmarkEnd w:id="54"/>
      <w:bookmarkEnd w:id="55"/>
    </w:p>
    <w:p w14:paraId="469182C8" w14:textId="1FA46DFC" w:rsidR="0090369D" w:rsidRPr="00607DFC" w:rsidRDefault="0090369D" w:rsidP="0090369D">
      <w:pPr>
        <w:spacing w:line="260" w:lineRule="atLeast"/>
      </w:pPr>
      <w:r w:rsidRPr="00607DFC">
        <w:t xml:space="preserve">Efter endt håndtering </w:t>
      </w:r>
      <w:r w:rsidR="001C7EB8" w:rsidRPr="00607DFC">
        <w:t>skal der ryddes op i arbejdsområdet</w:t>
      </w:r>
      <w:r w:rsidR="00203788" w:rsidRPr="00607DFC">
        <w:t>,</w:t>
      </w:r>
      <w:r w:rsidR="001C7EB8" w:rsidRPr="00607DFC">
        <w:t xml:space="preserve"> og udsatte overflader skal rengøres. H</w:t>
      </w:r>
      <w:r w:rsidRPr="00607DFC">
        <w:t>erudover udf</w:t>
      </w:r>
      <w:r w:rsidR="00A97924" w:rsidRPr="00607DFC">
        <w:t>øres</w:t>
      </w:r>
      <w:r w:rsidR="008A014A" w:rsidRPr="00607DFC">
        <w:t xml:space="preserve"> der</w:t>
      </w:r>
      <w:r w:rsidR="00A97924" w:rsidRPr="00607DFC">
        <w:t xml:space="preserve"> [</w:t>
      </w:r>
      <w:r w:rsidR="00A97924" w:rsidRPr="00607DFC">
        <w:rPr>
          <w:i/>
        </w:rPr>
        <w:t>periode, f.eks. månedsvis/kvartalsvis</w:t>
      </w:r>
      <w:r w:rsidRPr="00607DFC">
        <w:t xml:space="preserve">] </w:t>
      </w:r>
      <w:r w:rsidR="001C7EB8" w:rsidRPr="00607DFC">
        <w:t>rengøring</w:t>
      </w:r>
      <w:r w:rsidR="008A014A" w:rsidRPr="00607DFC">
        <w:t xml:space="preserve"> af</w:t>
      </w:r>
      <w:r w:rsidR="001C7EB8" w:rsidRPr="00607DFC">
        <w:t xml:space="preserve"> </w:t>
      </w:r>
      <w:r w:rsidRPr="00607DFC">
        <w:t>overflader i anlæggene.</w:t>
      </w:r>
    </w:p>
    <w:p w14:paraId="2CC07CBB" w14:textId="22160EF0" w:rsidR="0090797D" w:rsidRPr="00607DFC" w:rsidRDefault="0090797D" w:rsidP="009B4134">
      <w:pPr>
        <w:shd w:val="clear" w:color="auto" w:fill="FFFFFF"/>
        <w:spacing w:after="120" w:line="260" w:lineRule="atLeast"/>
      </w:pPr>
      <w:r w:rsidRPr="00607DFC">
        <w:t>Rengøri</w:t>
      </w:r>
      <w:r w:rsidR="00CF1091" w:rsidRPr="00607DFC">
        <w:t xml:space="preserve">ng i </w:t>
      </w:r>
      <w:r w:rsidR="00DA7C0C" w:rsidRPr="00607DFC">
        <w:t>anlæg</w:t>
      </w:r>
      <w:r w:rsidR="00EE1F72" w:rsidRPr="00607DFC">
        <w:t xml:space="preserve"> </w:t>
      </w:r>
      <w:r w:rsidR="00CF1091" w:rsidRPr="00607DFC">
        <w:t>og and</w:t>
      </w:r>
      <w:r w:rsidR="001D2DE6" w:rsidRPr="00607DFC">
        <w:t>re lokaler, hvori</w:t>
      </w:r>
      <w:r w:rsidR="00CF1091" w:rsidRPr="00607DFC">
        <w:t xml:space="preserve"> der håndteres åbne radioaktive kilder, udføres af </w:t>
      </w:r>
      <w:r w:rsidR="00024136" w:rsidRPr="00607DFC">
        <w:t>[</w:t>
      </w:r>
      <w:r w:rsidR="00F83921" w:rsidRPr="00607DFC">
        <w:rPr>
          <w:i/>
        </w:rPr>
        <w:t xml:space="preserve">ansvarlig, f.eks. </w:t>
      </w:r>
      <w:r w:rsidR="00024136" w:rsidRPr="00607DFC">
        <w:rPr>
          <w:i/>
        </w:rPr>
        <w:t>personalegruppe</w:t>
      </w:r>
      <w:r w:rsidR="00024136" w:rsidRPr="00607DFC">
        <w:t xml:space="preserve">] </w:t>
      </w:r>
      <w:r w:rsidR="00CF1091" w:rsidRPr="00607DFC">
        <w:t xml:space="preserve">samt </w:t>
      </w:r>
      <w:r w:rsidR="002223A6" w:rsidRPr="00607DFC">
        <w:t>i mindre udstrækning af</w:t>
      </w:r>
      <w:r w:rsidR="00CF1091" w:rsidRPr="00607DFC">
        <w:t xml:space="preserve"> rengøringspersonale</w:t>
      </w:r>
      <w:r w:rsidR="00910193" w:rsidRPr="00607DFC">
        <w:t>t</w:t>
      </w:r>
      <w:r w:rsidR="002223A6" w:rsidRPr="00607DFC">
        <w:t>. Rengøringspersonale</w:t>
      </w:r>
      <w:r w:rsidR="00910193" w:rsidRPr="00607DFC">
        <w:t>t</w:t>
      </w:r>
      <w:r w:rsidR="002223A6" w:rsidRPr="00607DFC">
        <w:t xml:space="preserve"> er ansat i</w:t>
      </w:r>
      <w:r w:rsidR="000B3E22" w:rsidRPr="00607DFC">
        <w:t xml:space="preserve"> [</w:t>
      </w:r>
      <w:r w:rsidR="000B3E22" w:rsidRPr="00607DFC">
        <w:rPr>
          <w:i/>
        </w:rPr>
        <w:t>virksomhed</w:t>
      </w:r>
      <w:r w:rsidR="000B3E22" w:rsidRPr="00607DFC">
        <w:t>]</w:t>
      </w:r>
      <w:r w:rsidR="00CF1091" w:rsidRPr="00607DFC">
        <w:t xml:space="preserve">. </w:t>
      </w:r>
    </w:p>
    <w:p w14:paraId="76E5DF61" w14:textId="21CD7275" w:rsidR="002223A6" w:rsidRPr="00607DFC" w:rsidRDefault="002223A6" w:rsidP="009B4134">
      <w:pPr>
        <w:spacing w:line="260" w:lineRule="atLeast"/>
      </w:pPr>
      <w:r w:rsidRPr="00607DFC">
        <w:t>[</w:t>
      </w:r>
      <w:r w:rsidRPr="00607DFC">
        <w:rPr>
          <w:i/>
        </w:rPr>
        <w:t>Virksomhed/Afdeling</w:t>
      </w:r>
      <w:r w:rsidRPr="00607DFC">
        <w:t xml:space="preserve">] har defineret en rengøringsplan, se afsnit </w:t>
      </w:r>
      <w:r w:rsidR="004734CD" w:rsidRPr="00607DFC">
        <w:fldChar w:fldCharType="begin"/>
      </w:r>
      <w:r w:rsidR="004734CD" w:rsidRPr="00607DFC">
        <w:instrText xml:space="preserve"> REF _Ref43111189 \r \h </w:instrText>
      </w:r>
      <w:r w:rsidR="00607DFC">
        <w:instrText xml:space="preserve"> \* MERGEFORMAT </w:instrText>
      </w:r>
      <w:r w:rsidR="004734CD" w:rsidRPr="00607DFC">
        <w:fldChar w:fldCharType="separate"/>
      </w:r>
      <w:r w:rsidR="00922AD2" w:rsidRPr="00607DFC">
        <w:t>12.2</w:t>
      </w:r>
      <w:r w:rsidR="004734CD" w:rsidRPr="00607DFC">
        <w:fldChar w:fldCharType="end"/>
      </w:r>
      <w:r w:rsidR="004734CD" w:rsidRPr="00607DFC">
        <w:t xml:space="preserve">, </w:t>
      </w:r>
      <w:r w:rsidRPr="00607DFC">
        <w:t>hvor</w:t>
      </w:r>
      <w:r w:rsidR="001D2DE6" w:rsidRPr="00607DFC">
        <w:t>af</w:t>
      </w:r>
      <w:r w:rsidRPr="00607DFC">
        <w:t xml:space="preserve"> det fremgår</w:t>
      </w:r>
      <w:r w:rsidR="00203788" w:rsidRPr="00607DFC">
        <w:t>,</w:t>
      </w:r>
      <w:r w:rsidRPr="00607DFC">
        <w:t xml:space="preserve"> hvilke områder </w:t>
      </w:r>
      <w:r w:rsidR="001D2DE6" w:rsidRPr="00607DFC">
        <w:t>[</w:t>
      </w:r>
      <w:r w:rsidR="00F83921" w:rsidRPr="00607DFC">
        <w:rPr>
          <w:i/>
        </w:rPr>
        <w:t>ansvarlig, f.eks. personalegruppe</w:t>
      </w:r>
      <w:r w:rsidR="005238D0" w:rsidRPr="00607DFC">
        <w:t>]</w:t>
      </w:r>
      <w:r w:rsidRPr="00607DFC">
        <w:t xml:space="preserve"> har ansvar for at rengøre</w:t>
      </w:r>
      <w:r w:rsidR="00203788" w:rsidRPr="00607DFC">
        <w:t>,</w:t>
      </w:r>
      <w:r w:rsidRPr="00607DFC">
        <w:t xml:space="preserve"> og hvilke områder rengøringspersonalet må rengøre. Rengøringsplanen stiller desuden krav til udførsel og hyppighed af rengøringen. </w:t>
      </w:r>
    </w:p>
    <w:p w14:paraId="551791DA" w14:textId="023EC97A" w:rsidR="00660F0D" w:rsidRPr="00607DFC" w:rsidRDefault="00660F0D" w:rsidP="009B4134">
      <w:pPr>
        <w:pStyle w:val="Overskrift2"/>
      </w:pPr>
      <w:r w:rsidRPr="00607DFC">
        <w:t>Rengøring efter endt håndtering</w:t>
      </w:r>
    </w:p>
    <w:p w14:paraId="3DC3F495" w14:textId="57E0F9C2" w:rsidR="00660F0D" w:rsidRPr="00607DFC" w:rsidRDefault="004734CD" w:rsidP="00660F0D">
      <w:r w:rsidRPr="00607DFC">
        <w:t xml:space="preserve">De stråleudsatte arbejdstagere er ansvarlige for at rydde op og gøre rent efter endt håndtering af åbne radioaktive kilder. </w:t>
      </w:r>
    </w:p>
    <w:p w14:paraId="6CDA5B65" w14:textId="51C6303B" w:rsidR="004734CD" w:rsidRPr="00607DFC" w:rsidRDefault="004734CD" w:rsidP="00660F0D">
      <w:r w:rsidRPr="00607DFC">
        <w:t>[</w:t>
      </w:r>
      <w:r w:rsidRPr="00607DFC">
        <w:rPr>
          <w:i/>
        </w:rPr>
        <w:t xml:space="preserve">Beskrivelse af eller henvisning til </w:t>
      </w:r>
      <w:r w:rsidR="000F2C5F" w:rsidRPr="00607DFC">
        <w:rPr>
          <w:i/>
        </w:rPr>
        <w:t>rengørings</w:t>
      </w:r>
      <w:r w:rsidRPr="00607DFC">
        <w:rPr>
          <w:i/>
        </w:rPr>
        <w:t xml:space="preserve">procedurer m.v. </w:t>
      </w:r>
      <w:r w:rsidR="000F2C5F" w:rsidRPr="00607DFC">
        <w:rPr>
          <w:i/>
        </w:rPr>
        <w:t>for specifikke håndteringer</w:t>
      </w:r>
      <w:r w:rsidRPr="00607DFC">
        <w:t>]</w:t>
      </w:r>
      <w:r w:rsidR="000F2C5F" w:rsidRPr="00607DFC">
        <w:t>.</w:t>
      </w:r>
    </w:p>
    <w:p w14:paraId="0E092920" w14:textId="3C8CE4A0" w:rsidR="004734CD" w:rsidRPr="00607DFC" w:rsidRDefault="004734CD" w:rsidP="00660F0D">
      <w:r w:rsidRPr="00607DFC">
        <w:lastRenderedPageBreak/>
        <w:t xml:space="preserve">Efter oprydning og rengøring skal arbejdsområdet samt benyttede genstande, herunder udstyr, kontrolmåles som beskrevet i afsnit </w:t>
      </w:r>
      <w:r w:rsidRPr="00607DFC">
        <w:fldChar w:fldCharType="begin"/>
      </w:r>
      <w:r w:rsidRPr="00607DFC">
        <w:instrText xml:space="preserve"> REF _Ref43111402 \r \h </w:instrText>
      </w:r>
      <w:r w:rsidR="00607DFC">
        <w:instrText xml:space="preserve"> \* MERGEFORMAT </w:instrText>
      </w:r>
      <w:r w:rsidRPr="00607DFC">
        <w:fldChar w:fldCharType="separate"/>
      </w:r>
      <w:r w:rsidR="00922AD2" w:rsidRPr="00607DFC">
        <w:t>11.2</w:t>
      </w:r>
      <w:r w:rsidRPr="00607DFC">
        <w:fldChar w:fldCharType="end"/>
      </w:r>
      <w:r w:rsidRPr="00607DFC">
        <w:t xml:space="preserve">. Konstateres der forurening af overflader, skal disse rengøres som beskrevet i afsnit </w:t>
      </w:r>
      <w:r w:rsidRPr="00607DFC">
        <w:fldChar w:fldCharType="begin"/>
      </w:r>
      <w:r w:rsidRPr="00607DFC">
        <w:instrText xml:space="preserve"> REF _Ref35420528 \r \h </w:instrText>
      </w:r>
      <w:r w:rsidR="00607DFC">
        <w:instrText xml:space="preserve"> \* MERGEFORMAT </w:instrText>
      </w:r>
      <w:r w:rsidRPr="00607DFC">
        <w:fldChar w:fldCharType="separate"/>
      </w:r>
      <w:r w:rsidR="00922AD2" w:rsidRPr="00607DFC">
        <w:t>12.3</w:t>
      </w:r>
      <w:r w:rsidRPr="00607DFC">
        <w:fldChar w:fldCharType="end"/>
      </w:r>
      <w:r w:rsidRPr="00607DFC">
        <w:t>.</w:t>
      </w:r>
    </w:p>
    <w:p w14:paraId="25C96973" w14:textId="4718CE6D" w:rsidR="00CF1091" w:rsidRPr="00607DFC" w:rsidRDefault="008B5DEB" w:rsidP="009B4134">
      <w:pPr>
        <w:pStyle w:val="Overskrift2"/>
      </w:pPr>
      <w:bookmarkStart w:id="56" w:name="_Ref43111189"/>
      <w:r w:rsidRPr="00607DFC">
        <w:t>Regel</w:t>
      </w:r>
      <w:r w:rsidR="00660F0D" w:rsidRPr="00607DFC">
        <w:t>mæssig rengøring</w:t>
      </w:r>
      <w:bookmarkEnd w:id="56"/>
    </w:p>
    <w:p w14:paraId="1C14AF65" w14:textId="7AF79230" w:rsidR="00651191" w:rsidRPr="00607DFC" w:rsidRDefault="00651191" w:rsidP="009B4134">
      <w:pPr>
        <w:spacing w:line="260" w:lineRule="atLeast"/>
      </w:pPr>
      <w:r w:rsidRPr="00607DFC">
        <w:t xml:space="preserve">Alle anlæg, hvori </w:t>
      </w:r>
      <w:r w:rsidR="001D2DE6" w:rsidRPr="00607DFC">
        <w:t>der håndteres</w:t>
      </w:r>
      <w:r w:rsidRPr="00607DFC">
        <w:t xml:space="preserve"> åbne radioaktive kilder, </w:t>
      </w:r>
      <w:r w:rsidR="0082703C" w:rsidRPr="00607DFC">
        <w:t>har</w:t>
      </w:r>
      <w:r w:rsidRPr="00607DFC">
        <w:t xml:space="preserve"> en rengøringsplan</w:t>
      </w:r>
      <w:r w:rsidR="00C41915" w:rsidRPr="00607DFC">
        <w:t xml:space="preserve"> </w:t>
      </w:r>
      <w:r w:rsidR="00B257F6" w:rsidRPr="00607DFC">
        <w:t>(</w:t>
      </w:r>
      <w:r w:rsidR="00C41915" w:rsidRPr="00607DFC">
        <w:t>[</w:t>
      </w:r>
      <w:r w:rsidR="00910193" w:rsidRPr="00607DFC">
        <w:rPr>
          <w:i/>
        </w:rPr>
        <w:t>reference</w:t>
      </w:r>
      <w:r w:rsidR="00C41915" w:rsidRPr="00607DFC">
        <w:t>]</w:t>
      </w:r>
      <w:r w:rsidR="00B257F6" w:rsidRPr="00607DFC">
        <w:t>)</w:t>
      </w:r>
      <w:r w:rsidR="005238D0" w:rsidRPr="00607DFC">
        <w:t xml:space="preserve">. De områder, som rengøringsplanen dækker, er listet nedenfor. </w:t>
      </w:r>
      <w:r w:rsidRPr="00607DFC">
        <w:t xml:space="preserve"> </w:t>
      </w:r>
    </w:p>
    <w:tbl>
      <w:tblPr>
        <w:tblStyle w:val="Blank"/>
        <w:tblW w:w="5000" w:type="pct"/>
        <w:shd w:val="clear" w:color="auto" w:fill="44546A" w:themeFill="text2"/>
        <w:tblLook w:val="04A0" w:firstRow="1" w:lastRow="0" w:firstColumn="1" w:lastColumn="0" w:noHBand="0" w:noVBand="1"/>
      </w:tblPr>
      <w:tblGrid>
        <w:gridCol w:w="9638"/>
      </w:tblGrid>
      <w:tr w:rsidR="00651191" w:rsidRPr="00607DFC" w14:paraId="3A8559ED" w14:textId="77777777" w:rsidTr="000B3E22">
        <w:trPr>
          <w:trHeight w:val="1233"/>
        </w:trPr>
        <w:tc>
          <w:tcPr>
            <w:tcW w:w="5000" w:type="pct"/>
            <w:shd w:val="clear" w:color="auto" w:fill="D8EEFF"/>
          </w:tcPr>
          <w:p w14:paraId="18345A77" w14:textId="77777777" w:rsidR="005A4A6E" w:rsidRPr="00607DFC" w:rsidRDefault="00651191" w:rsidP="009B4134">
            <w:pPr>
              <w:pStyle w:val="Faktaboks-Overskrift"/>
              <w:rPr>
                <w:color w:val="005C8D"/>
                <w:sz w:val="22"/>
              </w:rPr>
            </w:pPr>
            <w:r w:rsidRPr="00607DFC">
              <w:rPr>
                <w:color w:val="005C8D"/>
                <w:sz w:val="22"/>
              </w:rPr>
              <w:t>Indhold i rengøringsplan</w:t>
            </w:r>
          </w:p>
          <w:p w14:paraId="1EA2AE8B" w14:textId="0B3E9DD3" w:rsidR="005A4A6E" w:rsidRPr="00607DFC" w:rsidRDefault="005A4A6E" w:rsidP="009B4134">
            <w:pPr>
              <w:pStyle w:val="Faktaboks-Overskrift"/>
              <w:rPr>
                <w:color w:val="005C8D"/>
                <w:sz w:val="20"/>
              </w:rPr>
            </w:pPr>
            <w:r w:rsidRPr="00607DFC">
              <w:rPr>
                <w:color w:val="005C8D"/>
                <w:sz w:val="20"/>
              </w:rPr>
              <w:t>Generelt</w:t>
            </w:r>
          </w:p>
          <w:p w14:paraId="18643D3A" w14:textId="77777777" w:rsidR="005A4A6E" w:rsidRPr="00607DFC" w:rsidRDefault="005A4A6E" w:rsidP="005A4A6E">
            <w:pPr>
              <w:pStyle w:val="Listeafsnit"/>
              <w:numPr>
                <w:ilvl w:val="0"/>
                <w:numId w:val="6"/>
              </w:numPr>
              <w:spacing w:before="220" w:after="120"/>
              <w:ind w:left="947" w:right="227" w:hanging="357"/>
              <w:contextualSpacing w:val="0"/>
              <w:rPr>
                <w:color w:val="005C8D"/>
              </w:rPr>
            </w:pPr>
            <w:r w:rsidRPr="00607DFC">
              <w:rPr>
                <w:color w:val="005C8D"/>
              </w:rPr>
              <w:t>Regler for anvendelse af personlige værnemidler under rengøring</w:t>
            </w:r>
          </w:p>
          <w:p w14:paraId="588DA539" w14:textId="77777777" w:rsidR="005A4A6E" w:rsidRPr="00607DFC" w:rsidRDefault="005A4A6E" w:rsidP="005A4A6E">
            <w:pPr>
              <w:pStyle w:val="Listeafsnit"/>
              <w:numPr>
                <w:ilvl w:val="0"/>
                <w:numId w:val="6"/>
              </w:numPr>
              <w:spacing w:before="220" w:after="120"/>
              <w:ind w:left="947" w:right="227" w:hanging="357"/>
              <w:contextualSpacing w:val="0"/>
              <w:rPr>
                <w:color w:val="005C8D"/>
              </w:rPr>
            </w:pPr>
            <w:r w:rsidRPr="00607DFC">
              <w:rPr>
                <w:color w:val="005C8D"/>
              </w:rPr>
              <w:t xml:space="preserve">Regler for anvendelse af dedikeret rengøringsudstyr </w:t>
            </w:r>
          </w:p>
          <w:p w14:paraId="4D085CAA" w14:textId="77777777" w:rsidR="005A4A6E" w:rsidRPr="00607DFC" w:rsidRDefault="005A4A6E" w:rsidP="005A4A6E">
            <w:pPr>
              <w:pStyle w:val="Listeafsnit"/>
              <w:numPr>
                <w:ilvl w:val="0"/>
                <w:numId w:val="6"/>
              </w:numPr>
              <w:spacing w:before="220" w:after="120"/>
              <w:ind w:left="947" w:right="227" w:hanging="357"/>
              <w:contextualSpacing w:val="0"/>
              <w:rPr>
                <w:color w:val="005C8D"/>
              </w:rPr>
            </w:pPr>
            <w:r w:rsidRPr="00607DFC">
              <w:rPr>
                <w:color w:val="005C8D"/>
              </w:rPr>
              <w:t>Regler for bortskaffelse af affald i forbindelse med rengøring</w:t>
            </w:r>
          </w:p>
          <w:p w14:paraId="6AB16ACC" w14:textId="657BBA9B" w:rsidR="005A4A6E" w:rsidRPr="00607DFC" w:rsidRDefault="005A4A6E" w:rsidP="005A4A6E">
            <w:pPr>
              <w:pStyle w:val="Listeafsnit"/>
              <w:numPr>
                <w:ilvl w:val="0"/>
                <w:numId w:val="6"/>
              </w:numPr>
              <w:spacing w:before="220" w:after="120"/>
              <w:ind w:left="947" w:right="227" w:hanging="357"/>
              <w:contextualSpacing w:val="0"/>
              <w:rPr>
                <w:color w:val="005C8D"/>
              </w:rPr>
            </w:pPr>
            <w:r w:rsidRPr="00607DFC">
              <w:rPr>
                <w:color w:val="005C8D"/>
              </w:rPr>
              <w:t xml:space="preserve">Forholdsregler ved hændelser og uheld.  </w:t>
            </w:r>
          </w:p>
          <w:p w14:paraId="6233055C" w14:textId="65663F99" w:rsidR="00651191" w:rsidRPr="00607DFC" w:rsidRDefault="005A4A6E" w:rsidP="009B4134">
            <w:pPr>
              <w:pStyle w:val="Faktaboks-Overskrift"/>
              <w:rPr>
                <w:color w:val="005C8D"/>
                <w:sz w:val="20"/>
              </w:rPr>
            </w:pPr>
            <w:r w:rsidRPr="00607DFC">
              <w:rPr>
                <w:color w:val="005C8D"/>
                <w:sz w:val="20"/>
              </w:rPr>
              <w:t>Rengøringspersonale</w:t>
            </w:r>
          </w:p>
          <w:p w14:paraId="5A6172FC" w14:textId="3296F983" w:rsidR="00651191" w:rsidRPr="00607DFC" w:rsidRDefault="005238D0" w:rsidP="009B4134">
            <w:pPr>
              <w:pStyle w:val="Listeafsnit"/>
              <w:numPr>
                <w:ilvl w:val="0"/>
                <w:numId w:val="6"/>
              </w:numPr>
              <w:spacing w:before="220" w:after="120"/>
              <w:ind w:left="947" w:right="227" w:hanging="357"/>
              <w:contextualSpacing w:val="0"/>
              <w:rPr>
                <w:color w:val="005C8D"/>
              </w:rPr>
            </w:pPr>
            <w:r w:rsidRPr="00607DFC">
              <w:rPr>
                <w:color w:val="005C8D"/>
              </w:rPr>
              <w:t xml:space="preserve">Krav til oplæring </w:t>
            </w:r>
          </w:p>
          <w:p w14:paraId="67852235" w14:textId="15D86AF6" w:rsidR="00651191" w:rsidRPr="00607DFC" w:rsidRDefault="00651191" w:rsidP="009B4134">
            <w:pPr>
              <w:pStyle w:val="Listeafsnit"/>
              <w:numPr>
                <w:ilvl w:val="0"/>
                <w:numId w:val="6"/>
              </w:numPr>
              <w:spacing w:before="220" w:after="120"/>
              <w:ind w:left="947" w:right="227" w:hanging="357"/>
              <w:contextualSpacing w:val="0"/>
              <w:rPr>
                <w:color w:val="005C8D"/>
              </w:rPr>
            </w:pPr>
            <w:r w:rsidRPr="00607DFC">
              <w:rPr>
                <w:color w:val="005C8D"/>
              </w:rPr>
              <w:t>Oversigt over områder og genst</w:t>
            </w:r>
            <w:r w:rsidR="005238D0" w:rsidRPr="00607DFC">
              <w:rPr>
                <w:color w:val="005C8D"/>
              </w:rPr>
              <w:t xml:space="preserve">ande, der må rengøres </w:t>
            </w:r>
          </w:p>
          <w:p w14:paraId="5814FA35" w14:textId="13D68D5C" w:rsidR="00024136" w:rsidRPr="00607DFC" w:rsidRDefault="00024136" w:rsidP="009B4134">
            <w:pPr>
              <w:pStyle w:val="Listeafsnit"/>
              <w:numPr>
                <w:ilvl w:val="0"/>
                <w:numId w:val="6"/>
              </w:numPr>
              <w:spacing w:before="220" w:after="120"/>
              <w:ind w:left="947" w:right="227" w:hanging="357"/>
              <w:contextualSpacing w:val="0"/>
              <w:rPr>
                <w:color w:val="005C8D"/>
              </w:rPr>
            </w:pPr>
            <w:r w:rsidRPr="00607DFC">
              <w:rPr>
                <w:color w:val="005C8D"/>
              </w:rPr>
              <w:t>Hyppighed for rengøring</w:t>
            </w:r>
            <w:r w:rsidR="00203788" w:rsidRPr="00607DFC">
              <w:rPr>
                <w:color w:val="005C8D"/>
              </w:rPr>
              <w:t>.</w:t>
            </w:r>
            <w:r w:rsidRPr="00607DFC">
              <w:rPr>
                <w:color w:val="005C8D"/>
              </w:rPr>
              <w:t xml:space="preserve"> </w:t>
            </w:r>
          </w:p>
          <w:p w14:paraId="751222AF" w14:textId="356414F7" w:rsidR="005A4A6E" w:rsidRPr="00607DFC" w:rsidRDefault="005A4A6E" w:rsidP="005A4A6E">
            <w:pPr>
              <w:spacing w:before="220" w:after="120"/>
              <w:ind w:left="227" w:right="227"/>
              <w:rPr>
                <w:b/>
                <w:color w:val="005C8D"/>
              </w:rPr>
            </w:pPr>
            <w:r w:rsidRPr="00607DFC">
              <w:rPr>
                <w:b/>
                <w:color w:val="005C8D"/>
              </w:rPr>
              <w:t>[</w:t>
            </w:r>
            <w:r w:rsidR="00F83921" w:rsidRPr="00607DFC">
              <w:rPr>
                <w:b/>
                <w:i/>
                <w:color w:val="005C8D"/>
              </w:rPr>
              <w:t>Ansvarlig, f.eks. personalegruppe</w:t>
            </w:r>
            <w:r w:rsidRPr="00607DFC">
              <w:rPr>
                <w:b/>
                <w:color w:val="005C8D"/>
              </w:rPr>
              <w:t>]</w:t>
            </w:r>
          </w:p>
          <w:p w14:paraId="2D0869F6" w14:textId="5FF73185" w:rsidR="005A4A6E" w:rsidRPr="00607DFC" w:rsidRDefault="005A4A6E" w:rsidP="005A4A6E">
            <w:pPr>
              <w:pStyle w:val="Listeafsnit"/>
              <w:numPr>
                <w:ilvl w:val="0"/>
                <w:numId w:val="6"/>
              </w:numPr>
              <w:spacing w:before="220" w:after="120"/>
              <w:ind w:left="947" w:right="227" w:hanging="357"/>
              <w:contextualSpacing w:val="0"/>
              <w:rPr>
                <w:color w:val="005C8D"/>
              </w:rPr>
            </w:pPr>
            <w:r w:rsidRPr="00607DFC">
              <w:rPr>
                <w:color w:val="005C8D"/>
              </w:rPr>
              <w:t>Oversigt over områder og genstande, der skal rengøres</w:t>
            </w:r>
          </w:p>
          <w:p w14:paraId="54B83991" w14:textId="48FC361B" w:rsidR="00651191" w:rsidRPr="00607DFC" w:rsidRDefault="005A4A6E" w:rsidP="005A4A6E">
            <w:pPr>
              <w:pStyle w:val="Listeafsnit"/>
              <w:numPr>
                <w:ilvl w:val="0"/>
                <w:numId w:val="6"/>
              </w:numPr>
              <w:spacing w:before="220" w:after="220"/>
              <w:ind w:left="947" w:right="227" w:hanging="357"/>
              <w:contextualSpacing w:val="0"/>
              <w:rPr>
                <w:color w:val="005C8D"/>
              </w:rPr>
            </w:pPr>
            <w:r w:rsidRPr="00607DFC">
              <w:rPr>
                <w:color w:val="005C8D"/>
              </w:rPr>
              <w:t>Hyppighed for rengøring</w:t>
            </w:r>
            <w:r w:rsidR="00203788" w:rsidRPr="00607DFC">
              <w:rPr>
                <w:color w:val="005C8D"/>
              </w:rPr>
              <w:t>.</w:t>
            </w:r>
            <w:r w:rsidRPr="00607DFC">
              <w:rPr>
                <w:color w:val="005C8D"/>
              </w:rPr>
              <w:t xml:space="preserve"> </w:t>
            </w:r>
          </w:p>
        </w:tc>
      </w:tr>
    </w:tbl>
    <w:p w14:paraId="600BEB0F" w14:textId="1E8FA08A" w:rsidR="00024136" w:rsidRPr="00607DFC" w:rsidRDefault="00024136" w:rsidP="009B4134">
      <w:pPr>
        <w:pStyle w:val="Overskrift3"/>
      </w:pPr>
      <w:r w:rsidRPr="00607DFC">
        <w:t>Rengøring</w:t>
      </w:r>
      <w:r w:rsidR="00601AA1" w:rsidRPr="00607DFC">
        <w:t xml:space="preserve"> foretaget af rengøring</w:t>
      </w:r>
      <w:r w:rsidRPr="00607DFC">
        <w:t>spersonale</w:t>
      </w:r>
    </w:p>
    <w:p w14:paraId="1B52BBC7" w14:textId="7FF0F4D7" w:rsidR="00024136" w:rsidRPr="00607DFC" w:rsidRDefault="00024136" w:rsidP="009B4134">
      <w:pPr>
        <w:spacing w:after="120" w:line="260" w:lineRule="atLeast"/>
      </w:pPr>
      <w:r w:rsidRPr="00607DFC">
        <w:t xml:space="preserve">Rengøring udført af rengøringspersonale skal ske i henhold til </w:t>
      </w:r>
      <w:r w:rsidR="00D6513A" w:rsidRPr="00607DFC">
        <w:t>beskrivelsen</w:t>
      </w:r>
      <w:r w:rsidRPr="00607DFC">
        <w:t xml:space="preserve"> i »Instruks til rengøringsperso</w:t>
      </w:r>
      <w:r w:rsidR="00B551EE" w:rsidRPr="00607DFC">
        <w:softHyphen/>
      </w:r>
      <w:r w:rsidRPr="00607DFC">
        <w:t>nale« i bil</w:t>
      </w:r>
      <w:r w:rsidR="00D6513A" w:rsidRPr="00607DFC">
        <w:t>ag D. R</w:t>
      </w:r>
      <w:r w:rsidRPr="00607DFC">
        <w:t>engøringspersonale oplæres i</w:t>
      </w:r>
      <w:r w:rsidR="00D6513A" w:rsidRPr="00607DFC">
        <w:t xml:space="preserve"> henhold til</w:t>
      </w:r>
      <w:r w:rsidRPr="00607DFC">
        <w:t xml:space="preserve"> instruksen</w:t>
      </w:r>
      <w:r w:rsidR="00D6513A" w:rsidRPr="00607DFC">
        <w:t xml:space="preserve"> forud for første rengøring</w:t>
      </w:r>
      <w:r w:rsidRPr="00607DFC">
        <w:t xml:space="preserve">.  </w:t>
      </w:r>
    </w:p>
    <w:p w14:paraId="63AD589A" w14:textId="35BE3457" w:rsidR="005238D0" w:rsidRPr="00607DFC" w:rsidRDefault="00D6513A" w:rsidP="009B4134">
      <w:pPr>
        <w:spacing w:after="120" w:line="260" w:lineRule="atLeast"/>
      </w:pPr>
      <w:r w:rsidRPr="00607DFC">
        <w:t>»Instruks til rengøringspersonale«</w:t>
      </w:r>
      <w:r w:rsidR="005238D0" w:rsidRPr="00607DFC">
        <w:t xml:space="preserve"> er tilpasset brugen i de enkelte </w:t>
      </w:r>
      <w:r w:rsidR="00B257F6" w:rsidRPr="00607DFC">
        <w:t>[</w:t>
      </w:r>
      <w:r w:rsidR="005238D0" w:rsidRPr="00607DFC">
        <w:t xml:space="preserve">anlæg </w:t>
      </w:r>
      <w:r w:rsidR="00B257F6" w:rsidRPr="00607DFC">
        <w:t>og/eller andre lokaler]</w:t>
      </w:r>
      <w:r w:rsidR="00DA7C0C" w:rsidRPr="00607DFC">
        <w:t xml:space="preserve">, hvor der håndteres åbne radioaktive kilder, </w:t>
      </w:r>
      <w:r w:rsidR="005238D0" w:rsidRPr="00607DFC">
        <w:t xml:space="preserve">og er ophængt i </w:t>
      </w:r>
      <w:r w:rsidR="00B257F6" w:rsidRPr="00607DFC">
        <w:t>[</w:t>
      </w:r>
      <w:r w:rsidR="005238D0" w:rsidRPr="00607DFC">
        <w:t>anlæggene</w:t>
      </w:r>
      <w:r w:rsidR="00DA7C0C" w:rsidRPr="00607DFC">
        <w:t xml:space="preserve"> </w:t>
      </w:r>
      <w:r w:rsidR="00B257F6" w:rsidRPr="00607DFC">
        <w:t>og/eller de andre lokaler].</w:t>
      </w:r>
      <w:r w:rsidRPr="00607DFC">
        <w:t xml:space="preserve"> Foretages der ændringer</w:t>
      </w:r>
      <w:r w:rsidR="00C42194" w:rsidRPr="00607DFC">
        <w:t xml:space="preserve"> i anlæg eller procedurer</w:t>
      </w:r>
      <w:r w:rsidRPr="00607DFC">
        <w:t>, der er relevante i forhold til »Instruks til rengøringspersonale«, eller konstateres det, at instruksen mangler, kontaktes [</w:t>
      </w:r>
      <w:r w:rsidR="00950AC8" w:rsidRPr="00607DFC">
        <w:rPr>
          <w:i/>
        </w:rPr>
        <w:t>ansvarlig</w:t>
      </w:r>
      <w:r w:rsidRPr="00607DFC">
        <w:t>].</w:t>
      </w:r>
      <w:r w:rsidR="00601AA1" w:rsidRPr="00607DFC">
        <w:t xml:space="preserve"> </w:t>
      </w:r>
    </w:p>
    <w:p w14:paraId="4C3709C8" w14:textId="5E1E6695" w:rsidR="00601AA1" w:rsidRPr="00607DFC" w:rsidRDefault="0082703C" w:rsidP="009B4134">
      <w:pPr>
        <w:spacing w:after="120" w:line="260" w:lineRule="atLeast"/>
      </w:pPr>
      <w:r w:rsidRPr="00607DFC">
        <w:t>I »Instruks til rengøringspersonale« er der angivet</w:t>
      </w:r>
      <w:r w:rsidR="00107514" w:rsidRPr="00607DFC">
        <w:t xml:space="preserve"> en afgrænsning af de områder og gensta</w:t>
      </w:r>
      <w:r w:rsidR="00601AA1" w:rsidRPr="00607DFC">
        <w:t>nde, der må rengøres af</w:t>
      </w:r>
      <w:r w:rsidR="00107514" w:rsidRPr="00607DFC">
        <w:t xml:space="preserve"> rengøringspersonale</w:t>
      </w:r>
      <w:r w:rsidR="00C42194" w:rsidRPr="00607DFC">
        <w:t>t</w:t>
      </w:r>
      <w:r w:rsidRPr="00607DFC">
        <w:t xml:space="preserve"> i de enkelte </w:t>
      </w:r>
      <w:r w:rsidR="00B257F6" w:rsidRPr="00607DFC">
        <w:t>[anlæg og/eller andre lokaler]</w:t>
      </w:r>
      <w:r w:rsidR="00DA7C0C" w:rsidRPr="00607DFC">
        <w:t>.</w:t>
      </w:r>
      <w:r w:rsidR="001D2DE6" w:rsidRPr="00607DFC">
        <w:t xml:space="preserve"> Disse</w:t>
      </w:r>
      <w:r w:rsidR="00107514" w:rsidRPr="00607DFC">
        <w:t xml:space="preserve"> omfatter som udgangspunkt kun ikke-udsatte overflader og genstande. </w:t>
      </w:r>
      <w:r w:rsidR="00601AA1" w:rsidRPr="00607DFC">
        <w:t xml:space="preserve">Områderne er fastsat af </w:t>
      </w:r>
      <w:r w:rsidR="00B551EE" w:rsidRPr="00607DFC">
        <w:t>s</w:t>
      </w:r>
      <w:r w:rsidR="00601AA1" w:rsidRPr="00607DFC">
        <w:t>trålebeskyttelses</w:t>
      </w:r>
      <w:r w:rsidR="00B551EE" w:rsidRPr="00607DFC">
        <w:softHyphen/>
      </w:r>
      <w:r w:rsidR="00601AA1" w:rsidRPr="00607DFC">
        <w:t xml:space="preserve">mæssige årsager og skal overholdes. Det er ikke tilladt for rengøringspersonalet at rengøre områder, der ikke fremgår af »Instruks til rengøringspersonale«. Konstateres der overtrædelser, skal </w:t>
      </w:r>
      <w:r w:rsidR="001974FC" w:rsidRPr="00607DFC">
        <w:t>SBK</w:t>
      </w:r>
      <w:r w:rsidR="00601AA1" w:rsidRPr="00607DFC">
        <w:t xml:space="preserve"> underrettes om disse. Instruksen indeholder desuden information om regler for brug af personlige værnemidler, rengøringsudstyr og forholdsregler ved hændelser og uheld. </w:t>
      </w:r>
    </w:p>
    <w:p w14:paraId="7799A58F" w14:textId="3688CBE6" w:rsidR="00601AA1" w:rsidRPr="00607DFC" w:rsidRDefault="00877A4C" w:rsidP="009B4134">
      <w:pPr>
        <w:spacing w:after="120" w:line="260" w:lineRule="atLeast"/>
      </w:pPr>
      <w:r w:rsidRPr="00607DFC">
        <w:lastRenderedPageBreak/>
        <w:t>Rengøringspersonale</w:t>
      </w:r>
      <w:r w:rsidR="00C42194" w:rsidRPr="00607DFC">
        <w:t>t</w:t>
      </w:r>
      <w:r w:rsidRPr="00607DFC">
        <w:t xml:space="preserve"> rengør [anlægs</w:t>
      </w:r>
      <w:r w:rsidR="00B257F6" w:rsidRPr="00607DFC">
        <w:t>- og/eller lokale</w:t>
      </w:r>
      <w:r w:rsidRPr="00607DFC">
        <w:t>betegnelse/-r]</w:t>
      </w:r>
      <w:r w:rsidR="00601AA1" w:rsidRPr="00607DFC">
        <w:t xml:space="preserve"> [</w:t>
      </w:r>
      <w:r w:rsidR="00601AA1" w:rsidRPr="00607DFC">
        <w:rPr>
          <w:i/>
        </w:rPr>
        <w:t>interval</w:t>
      </w:r>
      <w:r w:rsidR="00601AA1" w:rsidRPr="00607DFC">
        <w:t xml:space="preserve">]. </w:t>
      </w:r>
    </w:p>
    <w:p w14:paraId="27FE0FA7" w14:textId="1105BD83" w:rsidR="00601AA1" w:rsidRPr="00607DFC" w:rsidRDefault="00601AA1" w:rsidP="009B4134">
      <w:pPr>
        <w:pStyle w:val="Overskrift3"/>
      </w:pPr>
      <w:r w:rsidRPr="00607DFC">
        <w:t>Rengøring foretaget af [</w:t>
      </w:r>
      <w:r w:rsidR="00F83921" w:rsidRPr="00607DFC">
        <w:t xml:space="preserve">ansvarlig, f.eks. </w:t>
      </w:r>
      <w:r w:rsidR="00F83921" w:rsidRPr="00607DFC">
        <w:rPr>
          <w:i/>
        </w:rPr>
        <w:t>personalegruppe</w:t>
      </w:r>
      <w:r w:rsidRPr="00607DFC">
        <w:t>]</w:t>
      </w:r>
    </w:p>
    <w:p w14:paraId="57B38C10" w14:textId="5400680A" w:rsidR="00107514" w:rsidRPr="00607DFC" w:rsidRDefault="00A353D6" w:rsidP="009B4134">
      <w:pPr>
        <w:spacing w:after="120" w:line="260" w:lineRule="atLeast"/>
      </w:pPr>
      <w:r w:rsidRPr="00607DFC">
        <w:t>[</w:t>
      </w:r>
      <w:r w:rsidR="00F83921" w:rsidRPr="00607DFC">
        <w:rPr>
          <w:i/>
        </w:rPr>
        <w:t>Ansvarlig, f.eks. personalegruppe</w:t>
      </w:r>
      <w:r w:rsidRPr="00607DFC">
        <w:t>] er ansvarlig</w:t>
      </w:r>
      <w:r w:rsidR="00107514" w:rsidRPr="00607DFC">
        <w:t xml:space="preserve"> for rengøring af </w:t>
      </w:r>
      <w:r w:rsidR="00B257F6" w:rsidRPr="00607DFC">
        <w:t>[</w:t>
      </w:r>
      <w:r w:rsidR="00B257F6" w:rsidRPr="00607DFC">
        <w:rPr>
          <w:i/>
        </w:rPr>
        <w:t xml:space="preserve">overflader, f.eks. </w:t>
      </w:r>
      <w:r w:rsidR="00107514" w:rsidRPr="00607DFC">
        <w:rPr>
          <w:i/>
        </w:rPr>
        <w:t>beskyttelseskabinetter, laboratorieborde, køleskabe og frysere m.v.</w:t>
      </w:r>
      <w:r w:rsidR="00B257F6" w:rsidRPr="00607DFC">
        <w:t>]</w:t>
      </w:r>
      <w:r w:rsidR="00107514" w:rsidRPr="00607DFC">
        <w:t xml:space="preserve"> samt bortskaffelse af radioaktivt affald.</w:t>
      </w:r>
      <w:r w:rsidR="00370965" w:rsidRPr="00607DFC">
        <w:t xml:space="preserve"> Det</w:t>
      </w:r>
      <w:r w:rsidR="00275CD8" w:rsidRPr="00607DFC">
        <w:t xml:space="preserve"> skal</w:t>
      </w:r>
      <w:r w:rsidR="00370965" w:rsidRPr="00607DFC">
        <w:t xml:space="preserve"> </w:t>
      </w:r>
      <w:r w:rsidRPr="00607DFC">
        <w:t>til enhver tid</w:t>
      </w:r>
      <w:r w:rsidR="00370965" w:rsidRPr="00607DFC">
        <w:t xml:space="preserve"> sikres, at de overflader, som rengøringspersonalet må rengøre, er fri for forurening med radioaktive stoffer.</w:t>
      </w:r>
      <w:r w:rsidR="007F2347" w:rsidRPr="00607DFC">
        <w:t xml:space="preserve"> [</w:t>
      </w:r>
      <w:r w:rsidR="00F83921" w:rsidRPr="00607DFC">
        <w:t>A</w:t>
      </w:r>
      <w:r w:rsidR="00F83921" w:rsidRPr="00607DFC">
        <w:rPr>
          <w:i/>
        </w:rPr>
        <w:t>nsvarlig, f.eks. personalegruppe</w:t>
      </w:r>
      <w:r w:rsidR="007F2347" w:rsidRPr="00607DFC">
        <w:t>]</w:t>
      </w:r>
      <w:r w:rsidR="00877A4C" w:rsidRPr="00607DFC">
        <w:t xml:space="preserve"> foretager rengøring af [</w:t>
      </w:r>
      <w:r w:rsidR="00877A4C" w:rsidRPr="00607DFC">
        <w:rPr>
          <w:i/>
        </w:rPr>
        <w:t>anlægs</w:t>
      </w:r>
      <w:r w:rsidR="00B257F6" w:rsidRPr="00607DFC">
        <w:rPr>
          <w:i/>
        </w:rPr>
        <w:t>- og/eller lokale</w:t>
      </w:r>
      <w:r w:rsidR="00877A4C" w:rsidRPr="00607DFC">
        <w:rPr>
          <w:i/>
        </w:rPr>
        <w:t>betegnelse/-r</w:t>
      </w:r>
      <w:r w:rsidR="00877A4C" w:rsidRPr="00607DFC">
        <w:t>] [</w:t>
      </w:r>
      <w:r w:rsidR="00877A4C" w:rsidRPr="00607DFC">
        <w:rPr>
          <w:i/>
        </w:rPr>
        <w:t>interval</w:t>
      </w:r>
      <w:r w:rsidR="00877A4C" w:rsidRPr="00607DFC">
        <w:t>].</w:t>
      </w:r>
    </w:p>
    <w:p w14:paraId="1A06BB6D" w14:textId="042B9FE0" w:rsidR="00EE1F72" w:rsidRPr="00607DFC" w:rsidRDefault="00A353D6" w:rsidP="009B4134">
      <w:pPr>
        <w:spacing w:after="120" w:line="260" w:lineRule="atLeast"/>
      </w:pPr>
      <w:r w:rsidRPr="00607DFC">
        <w:t>Rengøring skal</w:t>
      </w:r>
      <w:r w:rsidR="0082703C" w:rsidRPr="00607DFC">
        <w:t xml:space="preserve"> foretages ved brug af [</w:t>
      </w:r>
      <w:r w:rsidR="00B257F6" w:rsidRPr="00607DFC">
        <w:rPr>
          <w:i/>
        </w:rPr>
        <w:t>personlige værnemidler, som</w:t>
      </w:r>
      <w:r w:rsidR="0082703C" w:rsidRPr="00607DFC">
        <w:rPr>
          <w:i/>
        </w:rPr>
        <w:t xml:space="preserve"> minimum handsker og </w:t>
      </w:r>
      <w:r w:rsidR="00B257F6" w:rsidRPr="00607DFC">
        <w:rPr>
          <w:i/>
        </w:rPr>
        <w:t xml:space="preserve">tilknappet, langærmet </w:t>
      </w:r>
      <w:r w:rsidR="0082703C" w:rsidRPr="00607DFC">
        <w:rPr>
          <w:i/>
        </w:rPr>
        <w:t>kittel</w:t>
      </w:r>
      <w:r w:rsidR="0082703C" w:rsidRPr="00607DFC">
        <w:t xml:space="preserve">]. </w:t>
      </w:r>
      <w:r w:rsidR="00EE1F72" w:rsidRPr="00607DFC">
        <w:t xml:space="preserve">Der må kun anvendes </w:t>
      </w:r>
      <w:r w:rsidRPr="00607DFC">
        <w:t xml:space="preserve">reserveret </w:t>
      </w:r>
      <w:r w:rsidR="00EE1F72" w:rsidRPr="00607DFC">
        <w:t xml:space="preserve">rengøringsudstyr </w:t>
      </w:r>
      <w:r w:rsidRPr="00607DFC">
        <w:t>ved</w:t>
      </w:r>
      <w:r w:rsidR="00EE1F72" w:rsidRPr="00607DFC">
        <w:t xml:space="preserve"> rengøring i [</w:t>
      </w:r>
      <w:r w:rsidR="00EE1F72" w:rsidRPr="00607DFC">
        <w:rPr>
          <w:i/>
        </w:rPr>
        <w:t>anlægs</w:t>
      </w:r>
      <w:r w:rsidR="00B257F6" w:rsidRPr="00607DFC">
        <w:rPr>
          <w:i/>
        </w:rPr>
        <w:t>- og/eller lokale</w:t>
      </w:r>
      <w:r w:rsidR="00EE1F72" w:rsidRPr="00607DFC">
        <w:rPr>
          <w:i/>
        </w:rPr>
        <w:t>betegnelse/-r</w:t>
      </w:r>
      <w:r w:rsidR="00EE1F72" w:rsidRPr="00607DFC">
        <w:t>]</w:t>
      </w:r>
      <w:r w:rsidR="00455706" w:rsidRPr="00607DFC">
        <w:t>, og rengøringsudstyret må ikke fjernes herfra</w:t>
      </w:r>
      <w:r w:rsidR="00EE1F72" w:rsidRPr="00607DFC">
        <w:t>. Rengøringsudstyret findes i [</w:t>
      </w:r>
      <w:r w:rsidR="00EE1F72" w:rsidRPr="00607DFC">
        <w:rPr>
          <w:i/>
        </w:rPr>
        <w:t>placering</w:t>
      </w:r>
      <w:r w:rsidR="0082703C" w:rsidRPr="00607DFC">
        <w:t>]</w:t>
      </w:r>
      <w:r w:rsidR="00EE1F72" w:rsidRPr="00607DFC">
        <w:t>. I [</w:t>
      </w:r>
      <w:r w:rsidR="00EE1F72" w:rsidRPr="00607DFC">
        <w:rPr>
          <w:i/>
        </w:rPr>
        <w:t>placering</w:t>
      </w:r>
      <w:r w:rsidR="00EE1F72" w:rsidRPr="00607DFC">
        <w:t>] er der opstillet [</w:t>
      </w:r>
      <w:r w:rsidR="00EE1F72" w:rsidRPr="00607DFC">
        <w:rPr>
          <w:i/>
        </w:rPr>
        <w:t>beholder</w:t>
      </w:r>
      <w:r w:rsidR="00EE1F72" w:rsidRPr="00607DFC">
        <w:t xml:space="preserve">] til brugte </w:t>
      </w:r>
      <w:r w:rsidR="00EF6310" w:rsidRPr="00607DFC">
        <w:t>[</w:t>
      </w:r>
      <w:r w:rsidR="00EF6310" w:rsidRPr="00607DFC">
        <w:rPr>
          <w:i/>
        </w:rPr>
        <w:t>rengøringsudstyr, f.eks. klude, mopper m.v.</w:t>
      </w:r>
      <w:r w:rsidR="00EF6310" w:rsidRPr="00607DFC">
        <w:t>]</w:t>
      </w:r>
      <w:r w:rsidR="00EE1F72" w:rsidRPr="00607DFC">
        <w:t xml:space="preserve">. </w:t>
      </w:r>
      <w:r w:rsidRPr="00607DFC">
        <w:t>[</w:t>
      </w:r>
      <w:r w:rsidR="00F83921" w:rsidRPr="00607DFC">
        <w:rPr>
          <w:i/>
        </w:rPr>
        <w:t>Ansvarlig, f.eks. personalegruppe</w:t>
      </w:r>
      <w:r w:rsidRPr="00607DFC">
        <w:t>]</w:t>
      </w:r>
      <w:r w:rsidR="0082703C" w:rsidRPr="00607DFC">
        <w:t xml:space="preserve"> </w:t>
      </w:r>
      <w:r w:rsidR="00EE1F72" w:rsidRPr="00607DFC">
        <w:t xml:space="preserve">er ansvarlig for at kontrolmåle brugte </w:t>
      </w:r>
      <w:r w:rsidR="00B257F6" w:rsidRPr="00607DFC">
        <w:t>[</w:t>
      </w:r>
      <w:r w:rsidR="00B257F6" w:rsidRPr="00607DFC">
        <w:rPr>
          <w:i/>
        </w:rPr>
        <w:t xml:space="preserve">rengøringsudstyr, f.eks. </w:t>
      </w:r>
      <w:r w:rsidR="00EE1F72" w:rsidRPr="00607DFC">
        <w:rPr>
          <w:i/>
        </w:rPr>
        <w:t>klude, mopper m.v.</w:t>
      </w:r>
      <w:r w:rsidR="00B257F6" w:rsidRPr="00607DFC">
        <w:t>]</w:t>
      </w:r>
      <w:r w:rsidR="00EE1F72" w:rsidRPr="00607DFC">
        <w:t xml:space="preserve"> inden disse sendes til vask. </w:t>
      </w:r>
      <w:r w:rsidRPr="00607DFC">
        <w:t>Konstateres der forurening</w:t>
      </w:r>
      <w:r w:rsidR="00455706" w:rsidRPr="00607DFC">
        <w:t>,</w:t>
      </w:r>
      <w:r w:rsidRPr="00607DFC">
        <w:t xml:space="preserve"> skal </w:t>
      </w:r>
      <w:r w:rsidR="00EF6310" w:rsidRPr="00607DFC">
        <w:t xml:space="preserve">de </w:t>
      </w:r>
      <w:r w:rsidRPr="00607DFC">
        <w:t xml:space="preserve">behandles som radioaktivt affald, se kapitel </w:t>
      </w:r>
      <w:r w:rsidRPr="00607DFC">
        <w:fldChar w:fldCharType="begin"/>
      </w:r>
      <w:r w:rsidRPr="00607DFC">
        <w:instrText xml:space="preserve"> REF _Ref35430863 \r \h </w:instrText>
      </w:r>
      <w:r w:rsidR="00607DFC">
        <w:instrText xml:space="preserve"> \* MERGEFORMAT </w:instrText>
      </w:r>
      <w:r w:rsidRPr="00607DFC">
        <w:fldChar w:fldCharType="separate"/>
      </w:r>
      <w:r w:rsidR="00922AD2" w:rsidRPr="00607DFC">
        <w:t>13</w:t>
      </w:r>
      <w:r w:rsidRPr="00607DFC">
        <w:fldChar w:fldCharType="end"/>
      </w:r>
      <w:r w:rsidRPr="00607DFC">
        <w:t xml:space="preserve">, og </w:t>
      </w:r>
      <w:r w:rsidR="001974FC" w:rsidRPr="00607DFC">
        <w:t>SBK</w:t>
      </w:r>
      <w:r w:rsidRPr="00607DFC">
        <w:t xml:space="preserve"> orienteres. </w:t>
      </w:r>
      <w:r w:rsidR="00EE1F72" w:rsidRPr="00607DFC">
        <w:t xml:space="preserve">Sæbevand anvendt ved rengøring bortskaffes via </w:t>
      </w:r>
      <w:r w:rsidR="00EF6310" w:rsidRPr="00607DFC">
        <w:t>[</w:t>
      </w:r>
      <w:r w:rsidR="00EF6310" w:rsidRPr="00607DFC">
        <w:rPr>
          <w:i/>
        </w:rPr>
        <w:t xml:space="preserve">afløb, f.eks. </w:t>
      </w:r>
      <w:r w:rsidR="00EE1F72" w:rsidRPr="00607DFC">
        <w:rPr>
          <w:i/>
        </w:rPr>
        <w:t xml:space="preserve">vask i </w:t>
      </w:r>
      <w:r w:rsidR="00B17E5C" w:rsidRPr="00607DFC">
        <w:rPr>
          <w:i/>
        </w:rPr>
        <w:t>anlægget</w:t>
      </w:r>
      <w:r w:rsidR="00EF6310" w:rsidRPr="00607DFC">
        <w:t>]</w:t>
      </w:r>
      <w:r w:rsidR="00B17E5C" w:rsidRPr="00607DFC">
        <w:t>.</w:t>
      </w:r>
    </w:p>
    <w:p w14:paraId="39F9FA44" w14:textId="2F0CFF86" w:rsidR="000156D8" w:rsidRPr="00607DFC" w:rsidRDefault="000156D8" w:rsidP="009B4134">
      <w:pPr>
        <w:shd w:val="clear" w:color="auto" w:fill="FFFFFF"/>
        <w:spacing w:after="120" w:line="260" w:lineRule="atLeast"/>
      </w:pPr>
      <w:r w:rsidRPr="00607DFC">
        <w:t>[</w:t>
      </w:r>
      <w:r w:rsidR="00F83921" w:rsidRPr="00607DFC">
        <w:t>A</w:t>
      </w:r>
      <w:r w:rsidR="00F83921" w:rsidRPr="00607DFC">
        <w:rPr>
          <w:i/>
        </w:rPr>
        <w:t>nsvarlig, f.eks. personalegruppe</w:t>
      </w:r>
      <w:r w:rsidRPr="00607DFC">
        <w:t xml:space="preserve">] er ligeledes ansvarlig for </w:t>
      </w:r>
      <w:r w:rsidR="00130DEC" w:rsidRPr="00607DFC">
        <w:t xml:space="preserve">at gennemgå </w:t>
      </w:r>
      <w:r w:rsidR="00A5103D" w:rsidRPr="00607DFC">
        <w:t>[</w:t>
      </w:r>
      <w:r w:rsidR="00130DEC" w:rsidRPr="00607DFC">
        <w:rPr>
          <w:i/>
        </w:rPr>
        <w:t>rengøringskasse</w:t>
      </w:r>
      <w:r w:rsidR="00A5103D" w:rsidRPr="00607DFC">
        <w:t>]</w:t>
      </w:r>
      <w:r w:rsidR="00130DEC" w:rsidRPr="00607DFC">
        <w:t xml:space="preserve"> [</w:t>
      </w:r>
      <w:r w:rsidR="00130DEC" w:rsidRPr="00607DFC">
        <w:rPr>
          <w:i/>
        </w:rPr>
        <w:t>interval</w:t>
      </w:r>
      <w:r w:rsidR="00130DEC" w:rsidRPr="00607DFC">
        <w:t xml:space="preserve">]. </w:t>
      </w:r>
      <w:r w:rsidR="00A5103D" w:rsidRPr="00607DFC">
        <w:t>[</w:t>
      </w:r>
      <w:r w:rsidR="00A5103D" w:rsidRPr="00607DFC">
        <w:rPr>
          <w:i/>
        </w:rPr>
        <w:t>Rengøringskasse</w:t>
      </w:r>
      <w:r w:rsidR="00A5103D" w:rsidRPr="00607DFC">
        <w:t>]</w:t>
      </w:r>
      <w:r w:rsidR="00130DEC" w:rsidRPr="00607DFC">
        <w:t xml:space="preserve"> er placeret i [</w:t>
      </w:r>
      <w:r w:rsidR="00130DEC" w:rsidRPr="00607DFC">
        <w:rPr>
          <w:i/>
        </w:rPr>
        <w:t>placering</w:t>
      </w:r>
      <w:r w:rsidR="00130DEC" w:rsidRPr="00607DFC">
        <w:t xml:space="preserve">] og benyttes ved </w:t>
      </w:r>
      <w:r w:rsidR="00600AED" w:rsidRPr="00607DFC">
        <w:t>spild af</w:t>
      </w:r>
      <w:r w:rsidR="00130DEC" w:rsidRPr="00607DFC">
        <w:t xml:space="preserve"> åbne radioaktive kilder. </w:t>
      </w:r>
      <w:r w:rsidR="00A5103D" w:rsidRPr="00607DFC">
        <w:t>[</w:t>
      </w:r>
      <w:r w:rsidR="00A5103D" w:rsidRPr="00607DFC">
        <w:rPr>
          <w:i/>
        </w:rPr>
        <w:t>Rengøringskasse</w:t>
      </w:r>
      <w:r w:rsidR="00A5103D" w:rsidRPr="00607DFC">
        <w:t>]</w:t>
      </w:r>
      <w:r w:rsidR="00130DEC" w:rsidRPr="00607DFC">
        <w:t xml:space="preserve"> skal altid indeholde [</w:t>
      </w:r>
      <w:r w:rsidR="00130DEC" w:rsidRPr="00607DFC">
        <w:rPr>
          <w:i/>
        </w:rPr>
        <w:t>indhold, f</w:t>
      </w:r>
      <w:r w:rsidR="007B753D" w:rsidRPr="00607DFC">
        <w:rPr>
          <w:i/>
        </w:rPr>
        <w:t>.ek</w:t>
      </w:r>
      <w:r w:rsidR="001C7882" w:rsidRPr="00607DFC">
        <w:rPr>
          <w:i/>
        </w:rPr>
        <w:t>s</w:t>
      </w:r>
      <w:r w:rsidR="007B753D" w:rsidRPr="00607DFC">
        <w:rPr>
          <w:i/>
        </w:rPr>
        <w:t>.</w:t>
      </w:r>
      <w:r w:rsidR="00130DEC" w:rsidRPr="00607DFC">
        <w:rPr>
          <w:i/>
        </w:rPr>
        <w:t xml:space="preserve"> absorberende </w:t>
      </w:r>
      <w:r w:rsidR="00822F5F" w:rsidRPr="00607DFC">
        <w:rPr>
          <w:i/>
        </w:rPr>
        <w:t>materiale</w:t>
      </w:r>
      <w:r w:rsidR="00130DEC" w:rsidRPr="00607DFC">
        <w:rPr>
          <w:i/>
        </w:rPr>
        <w:t xml:space="preserve">, handsker, detergent, </w:t>
      </w:r>
      <w:r w:rsidR="00600AED" w:rsidRPr="00607DFC">
        <w:rPr>
          <w:i/>
        </w:rPr>
        <w:t xml:space="preserve">tang, </w:t>
      </w:r>
      <w:r w:rsidR="00130DEC" w:rsidRPr="00607DFC">
        <w:rPr>
          <w:i/>
        </w:rPr>
        <w:t>ekstra afskærmning</w:t>
      </w:r>
      <w:r w:rsidR="00822F5F" w:rsidRPr="00607DFC">
        <w:rPr>
          <w:i/>
        </w:rPr>
        <w:t>, afspærringsbånd</w:t>
      </w:r>
      <w:r w:rsidR="00130DEC" w:rsidRPr="00607DFC">
        <w:rPr>
          <w:i/>
        </w:rPr>
        <w:t xml:space="preserve"> m.v.</w:t>
      </w:r>
      <w:r w:rsidR="00130DEC" w:rsidRPr="00607DFC">
        <w:t xml:space="preserve">]. </w:t>
      </w:r>
    </w:p>
    <w:p w14:paraId="34330523" w14:textId="18A10E5F" w:rsidR="007F2347" w:rsidRPr="00607DFC" w:rsidRDefault="00113670" w:rsidP="009B4134">
      <w:pPr>
        <w:shd w:val="clear" w:color="auto" w:fill="FFFFFF"/>
        <w:spacing w:after="120" w:line="260" w:lineRule="atLeast"/>
      </w:pPr>
      <w:r w:rsidRPr="00607DFC">
        <w:t>Hvis der</w:t>
      </w:r>
      <w:r w:rsidR="00B17E5C" w:rsidRPr="00607DFC">
        <w:t xml:space="preserve"> under rengøring</w:t>
      </w:r>
      <w:r w:rsidRPr="00607DFC">
        <w:t xml:space="preserve"> </w:t>
      </w:r>
      <w:r w:rsidR="00B17E5C" w:rsidRPr="00607DFC">
        <w:t>konstateres forurening af overflader</w:t>
      </w:r>
      <w:r w:rsidRPr="00607DFC">
        <w:t xml:space="preserve">, </w:t>
      </w:r>
      <w:r w:rsidR="00BD710A" w:rsidRPr="00607DFC">
        <w:t>skal disse</w:t>
      </w:r>
      <w:r w:rsidRPr="00607DFC">
        <w:t xml:space="preserve"> rengøres, til der ikke længere </w:t>
      </w:r>
      <w:r w:rsidR="00B17E5C" w:rsidRPr="00607DFC">
        <w:t>opnås</w:t>
      </w:r>
      <w:r w:rsidR="00105C8A" w:rsidRPr="00607DFC">
        <w:t xml:space="preserve"> effektiv aktivitetsreduktion, se afsnit </w:t>
      </w:r>
      <w:r w:rsidR="00105C8A" w:rsidRPr="00607DFC">
        <w:fldChar w:fldCharType="begin"/>
      </w:r>
      <w:r w:rsidR="00105C8A" w:rsidRPr="00607DFC">
        <w:instrText xml:space="preserve"> REF _Ref35420528 \r \h </w:instrText>
      </w:r>
      <w:r w:rsidR="00607DFC">
        <w:instrText xml:space="preserve"> \* MERGEFORMAT </w:instrText>
      </w:r>
      <w:r w:rsidR="00105C8A" w:rsidRPr="00607DFC">
        <w:fldChar w:fldCharType="separate"/>
      </w:r>
      <w:r w:rsidR="00922AD2" w:rsidRPr="00607DFC">
        <w:t>12.3</w:t>
      </w:r>
      <w:r w:rsidR="00105C8A" w:rsidRPr="00607DFC">
        <w:fldChar w:fldCharType="end"/>
      </w:r>
      <w:r w:rsidR="00105C8A" w:rsidRPr="00607DFC">
        <w:t xml:space="preserve">. </w:t>
      </w:r>
      <w:r w:rsidRPr="00607DFC">
        <w:t xml:space="preserve"> </w:t>
      </w:r>
    </w:p>
    <w:p w14:paraId="18CF298A" w14:textId="7962F45E" w:rsidR="00DD1313" w:rsidRPr="00607DFC" w:rsidRDefault="00DD1313" w:rsidP="009B4134">
      <w:pPr>
        <w:pStyle w:val="Overskrift2"/>
      </w:pPr>
      <w:bookmarkStart w:id="57" w:name="_Ref35420528"/>
      <w:r w:rsidRPr="00607DFC">
        <w:t>Rengøring af forurenede overflader m.v.</w:t>
      </w:r>
      <w:bookmarkEnd w:id="57"/>
    </w:p>
    <w:p w14:paraId="2FC710C7" w14:textId="2D419684" w:rsidR="00403C27" w:rsidRPr="00607DFC" w:rsidRDefault="007F2347" w:rsidP="00B92415">
      <w:r w:rsidRPr="00607DFC">
        <w:t xml:space="preserve">Rengøring af forurenede overflader </w:t>
      </w:r>
      <w:r w:rsidR="00403C27" w:rsidRPr="00607DFC">
        <w:t xml:space="preserve">eller genstande </w:t>
      </w:r>
      <w:r w:rsidRPr="00607DFC">
        <w:t xml:space="preserve">m.v. </w:t>
      </w:r>
      <w:r w:rsidR="001B33FF" w:rsidRPr="00607DFC">
        <w:t xml:space="preserve">foretages udelukkende af stråleudsatte arbejdstagere. </w:t>
      </w:r>
      <w:r w:rsidR="00403C27" w:rsidRPr="00607DFC">
        <w:t>Hvis r</w:t>
      </w:r>
      <w:r w:rsidR="001B33FF" w:rsidRPr="00607DFC">
        <w:t>engøringspersonale</w:t>
      </w:r>
      <w:r w:rsidR="00403C27" w:rsidRPr="00607DFC">
        <w:t>t får mistanke om en forurening, skal de orientere [</w:t>
      </w:r>
      <w:r w:rsidR="00403C27" w:rsidRPr="00607DFC">
        <w:rPr>
          <w:i/>
        </w:rPr>
        <w:t xml:space="preserve">kontaktperson, f.eks. </w:t>
      </w:r>
      <w:r w:rsidR="001974FC" w:rsidRPr="00607DFC">
        <w:rPr>
          <w:i/>
        </w:rPr>
        <w:t>SBK</w:t>
      </w:r>
      <w:r w:rsidR="00403C27" w:rsidRPr="00607DFC">
        <w:t xml:space="preserve">]. </w:t>
      </w:r>
      <w:r w:rsidR="00BF622B" w:rsidRPr="00607DFC">
        <w:t xml:space="preserve">Rengøringspersonalet må aldrig rengøre overflader forurenet med radioaktivt materiale. </w:t>
      </w:r>
    </w:p>
    <w:p w14:paraId="793F6E35" w14:textId="41658111" w:rsidR="00910193" w:rsidRPr="00607DFC" w:rsidRDefault="00910193" w:rsidP="00B92415">
      <w:r w:rsidRPr="00607DFC">
        <w:t>Enhver forurening skal som udgangspunkt fjernes hurtigst muligt, da forurening øger stråleudsættelsen, og gamle forureninger kan være svære at fjerne. Ved spild med [</w:t>
      </w:r>
      <w:proofErr w:type="spellStart"/>
      <w:r w:rsidRPr="00607DFC">
        <w:rPr>
          <w:i/>
        </w:rPr>
        <w:t>radionuklid</w:t>
      </w:r>
      <w:proofErr w:type="spellEnd"/>
      <w:r w:rsidR="00625969" w:rsidRPr="00607DFC">
        <w:rPr>
          <w:i/>
        </w:rPr>
        <w:t>/-er</w:t>
      </w:r>
      <w:r w:rsidRPr="00607DFC">
        <w:rPr>
          <w:rStyle w:val="Fodnotehenvisning"/>
        </w:rPr>
        <w:footnoteReference w:id="34"/>
      </w:r>
      <w:r w:rsidRPr="00607DFC">
        <w:t xml:space="preserve">] </w:t>
      </w:r>
      <w:r w:rsidR="00625969" w:rsidRPr="00607DFC">
        <w:t>skal forureningen dog henfalde i [</w:t>
      </w:r>
      <w:r w:rsidR="00625969" w:rsidRPr="00607DFC">
        <w:rPr>
          <w:i/>
        </w:rPr>
        <w:t>tidsperiode/-r</w:t>
      </w:r>
      <w:r w:rsidR="00625969" w:rsidRPr="00607DFC">
        <w:t xml:space="preserve">] inden rengøring for at mindske stråleudsættelsen. </w:t>
      </w:r>
    </w:p>
    <w:p w14:paraId="16DBB670" w14:textId="5E9E56F5" w:rsidR="00403C27" w:rsidRPr="00607DFC" w:rsidRDefault="00403C27" w:rsidP="00B92415">
      <w:r w:rsidRPr="00607DFC">
        <w:t>Rengøring</w:t>
      </w:r>
      <w:r w:rsidR="00BF622B" w:rsidRPr="00607DFC">
        <w:t xml:space="preserve"> af overflader forurenet med radioaktivt materiale</w:t>
      </w:r>
      <w:r w:rsidRPr="00607DFC">
        <w:t xml:space="preserve"> </w:t>
      </w:r>
      <w:r w:rsidR="007F2347" w:rsidRPr="00607DFC">
        <w:t xml:space="preserve">skal følge nedenstående procedure.  </w:t>
      </w:r>
    </w:p>
    <w:tbl>
      <w:tblPr>
        <w:tblStyle w:val="Blank"/>
        <w:tblW w:w="5000" w:type="pct"/>
        <w:shd w:val="clear" w:color="auto" w:fill="44546A" w:themeFill="text2"/>
        <w:tblLook w:val="04A0" w:firstRow="1" w:lastRow="0" w:firstColumn="1" w:lastColumn="0" w:noHBand="0" w:noVBand="1"/>
      </w:tblPr>
      <w:tblGrid>
        <w:gridCol w:w="9638"/>
      </w:tblGrid>
      <w:tr w:rsidR="007F2347" w:rsidRPr="00607DFC" w14:paraId="24A56DFC" w14:textId="77777777" w:rsidTr="00336AD1">
        <w:trPr>
          <w:trHeight w:val="1233"/>
        </w:trPr>
        <w:tc>
          <w:tcPr>
            <w:tcW w:w="5000" w:type="pct"/>
            <w:shd w:val="clear" w:color="auto" w:fill="D8EEFF"/>
          </w:tcPr>
          <w:p w14:paraId="0410ADB4" w14:textId="38A01EDB" w:rsidR="007F2347" w:rsidRPr="00607DFC" w:rsidRDefault="007F2347" w:rsidP="009B4134">
            <w:pPr>
              <w:pStyle w:val="Faktaboks-Overskrift"/>
              <w:rPr>
                <w:color w:val="005C8D"/>
                <w:sz w:val="22"/>
              </w:rPr>
            </w:pPr>
            <w:r w:rsidRPr="00607DFC">
              <w:rPr>
                <w:color w:val="005C8D"/>
                <w:sz w:val="22"/>
              </w:rPr>
              <w:t>Procedure ved rengøring af forurenede overflader</w:t>
            </w:r>
          </w:p>
          <w:p w14:paraId="6FA2CACF" w14:textId="620043BB" w:rsidR="007F2347" w:rsidRPr="00607DFC" w:rsidRDefault="007F2347" w:rsidP="009B4134">
            <w:pPr>
              <w:pStyle w:val="Listeafsnit"/>
              <w:numPr>
                <w:ilvl w:val="0"/>
                <w:numId w:val="6"/>
              </w:numPr>
              <w:spacing w:before="220" w:after="120"/>
              <w:ind w:left="947" w:right="227" w:hanging="357"/>
              <w:contextualSpacing w:val="0"/>
              <w:rPr>
                <w:color w:val="005C8D"/>
              </w:rPr>
            </w:pPr>
            <w:r w:rsidRPr="00607DFC">
              <w:rPr>
                <w:color w:val="005C8D"/>
              </w:rPr>
              <w:t xml:space="preserve">Sørg for, at forureningen bliver i anlægget og undgå spredning til andre overflader eller tøj, hud m.v. </w:t>
            </w:r>
          </w:p>
          <w:p w14:paraId="3F334EE6" w14:textId="4CDCE13C" w:rsidR="00600AED" w:rsidRPr="00607DFC" w:rsidRDefault="00600AED" w:rsidP="009B4134">
            <w:pPr>
              <w:pStyle w:val="Listeafsnit"/>
              <w:numPr>
                <w:ilvl w:val="0"/>
                <w:numId w:val="6"/>
              </w:numPr>
              <w:spacing w:before="220" w:after="120"/>
              <w:ind w:left="947" w:right="227" w:hanging="357"/>
              <w:contextualSpacing w:val="0"/>
              <w:rPr>
                <w:color w:val="005C8D"/>
              </w:rPr>
            </w:pPr>
            <w:r w:rsidRPr="00607DFC">
              <w:rPr>
                <w:color w:val="005C8D"/>
              </w:rPr>
              <w:t xml:space="preserve">Hent </w:t>
            </w:r>
            <w:r w:rsidR="00A5103D" w:rsidRPr="00607DFC">
              <w:rPr>
                <w:color w:val="005C8D"/>
              </w:rPr>
              <w:t>[</w:t>
            </w:r>
            <w:r w:rsidR="00A5103D" w:rsidRPr="00607DFC">
              <w:rPr>
                <w:i/>
                <w:color w:val="005C8D"/>
              </w:rPr>
              <w:t>rengøringskasse</w:t>
            </w:r>
            <w:r w:rsidR="00A5103D" w:rsidRPr="00607DFC">
              <w:rPr>
                <w:color w:val="005C8D"/>
              </w:rPr>
              <w:t>]</w:t>
            </w:r>
            <w:r w:rsidRPr="00607DFC">
              <w:rPr>
                <w:color w:val="005C8D"/>
              </w:rPr>
              <w:t xml:space="preserve"> placeret i [</w:t>
            </w:r>
            <w:r w:rsidRPr="00607DFC">
              <w:rPr>
                <w:i/>
                <w:color w:val="005C8D"/>
              </w:rPr>
              <w:t>placering</w:t>
            </w:r>
            <w:r w:rsidRPr="00607DFC">
              <w:rPr>
                <w:color w:val="005C8D"/>
              </w:rPr>
              <w:t>].</w:t>
            </w:r>
          </w:p>
          <w:p w14:paraId="127CE05D" w14:textId="6F8BD378" w:rsidR="00C42F92" w:rsidRPr="00607DFC" w:rsidRDefault="00910193" w:rsidP="009B4134">
            <w:pPr>
              <w:pStyle w:val="Listeafsnit"/>
              <w:numPr>
                <w:ilvl w:val="0"/>
                <w:numId w:val="6"/>
              </w:numPr>
              <w:spacing w:before="220" w:after="120"/>
              <w:ind w:left="947" w:right="227" w:hanging="357"/>
              <w:contextualSpacing w:val="0"/>
              <w:rPr>
                <w:color w:val="005C8D"/>
              </w:rPr>
            </w:pPr>
            <w:r w:rsidRPr="00607DFC">
              <w:rPr>
                <w:color w:val="005C8D"/>
              </w:rPr>
              <w:t>Benyt altid handsker</w:t>
            </w:r>
            <w:r w:rsidR="00C42F92" w:rsidRPr="00607DFC">
              <w:rPr>
                <w:color w:val="005C8D"/>
              </w:rPr>
              <w:t xml:space="preserve"> ved rengøring af forurenede områder.</w:t>
            </w:r>
          </w:p>
          <w:p w14:paraId="3664564B" w14:textId="11335234" w:rsidR="00910193" w:rsidRPr="00607DFC" w:rsidRDefault="00910193" w:rsidP="009B4134">
            <w:pPr>
              <w:pStyle w:val="Listeafsnit"/>
              <w:numPr>
                <w:ilvl w:val="0"/>
                <w:numId w:val="6"/>
              </w:numPr>
              <w:spacing w:before="220" w:after="120"/>
              <w:ind w:left="947" w:right="227" w:hanging="357"/>
              <w:contextualSpacing w:val="0"/>
              <w:rPr>
                <w:color w:val="005C8D"/>
              </w:rPr>
            </w:pPr>
            <w:r w:rsidRPr="00607DFC">
              <w:rPr>
                <w:color w:val="005C8D"/>
              </w:rPr>
              <w:t>Ved spild af [</w:t>
            </w:r>
            <w:proofErr w:type="spellStart"/>
            <w:r w:rsidRPr="00607DFC">
              <w:rPr>
                <w:i/>
                <w:color w:val="005C8D"/>
              </w:rPr>
              <w:t>radionuklid</w:t>
            </w:r>
            <w:proofErr w:type="spellEnd"/>
            <w:r w:rsidRPr="00607DFC">
              <w:rPr>
                <w:i/>
                <w:color w:val="005C8D"/>
              </w:rPr>
              <w:t>/-er</w:t>
            </w:r>
            <w:r w:rsidRPr="00607DFC">
              <w:rPr>
                <w:color w:val="005C8D"/>
              </w:rPr>
              <w:t>] skal der benyttes [</w:t>
            </w:r>
            <w:r w:rsidRPr="00607DFC">
              <w:rPr>
                <w:i/>
                <w:color w:val="005C8D"/>
              </w:rPr>
              <w:t>afstandsværktøj, f.eks. tang</w:t>
            </w:r>
            <w:r w:rsidRPr="00607DFC">
              <w:rPr>
                <w:color w:val="005C8D"/>
              </w:rPr>
              <w:t>].</w:t>
            </w:r>
          </w:p>
          <w:p w14:paraId="534B6321" w14:textId="45AC5EC5" w:rsidR="007F2347" w:rsidRPr="00607DFC" w:rsidRDefault="007F2347" w:rsidP="009B4134">
            <w:pPr>
              <w:pStyle w:val="Listeafsnit"/>
              <w:numPr>
                <w:ilvl w:val="0"/>
                <w:numId w:val="6"/>
              </w:numPr>
              <w:spacing w:before="220" w:after="120"/>
              <w:ind w:left="947" w:right="227" w:hanging="357"/>
              <w:contextualSpacing w:val="0"/>
              <w:rPr>
                <w:color w:val="005C8D"/>
              </w:rPr>
            </w:pPr>
            <w:r w:rsidRPr="00607DFC">
              <w:rPr>
                <w:color w:val="005C8D"/>
              </w:rPr>
              <w:t>Læg absorberende papir eller granulat over det spildte</w:t>
            </w:r>
            <w:r w:rsidR="00A5103D" w:rsidRPr="00607DFC">
              <w:rPr>
                <w:color w:val="005C8D"/>
              </w:rPr>
              <w:t xml:space="preserve"> uden aftørring</w:t>
            </w:r>
            <w:r w:rsidRPr="00607DFC">
              <w:rPr>
                <w:color w:val="005C8D"/>
              </w:rPr>
              <w:t>.</w:t>
            </w:r>
            <w:r w:rsidR="00C42F92" w:rsidRPr="00607DFC">
              <w:rPr>
                <w:color w:val="005C8D"/>
              </w:rPr>
              <w:t xml:space="preserve"> Gentag til alt synligt spild er fjernet.</w:t>
            </w:r>
          </w:p>
          <w:p w14:paraId="48928E11" w14:textId="43DE8B3B" w:rsidR="007F2347" w:rsidRPr="00607DFC" w:rsidRDefault="00C42F92" w:rsidP="009B4134">
            <w:pPr>
              <w:pStyle w:val="Listeafsnit"/>
              <w:numPr>
                <w:ilvl w:val="0"/>
                <w:numId w:val="6"/>
              </w:numPr>
              <w:spacing w:before="220" w:after="120"/>
              <w:ind w:left="947" w:right="227" w:hanging="357"/>
              <w:contextualSpacing w:val="0"/>
              <w:rPr>
                <w:color w:val="005C8D"/>
              </w:rPr>
            </w:pPr>
            <w:r w:rsidRPr="00607DFC">
              <w:rPr>
                <w:color w:val="005C8D"/>
              </w:rPr>
              <w:lastRenderedPageBreak/>
              <w:t>A</w:t>
            </w:r>
            <w:r w:rsidR="007F2347" w:rsidRPr="00607DFC">
              <w:rPr>
                <w:color w:val="005C8D"/>
              </w:rPr>
              <w:t xml:space="preserve">ftør området med absorberende papir. </w:t>
            </w:r>
            <w:r w:rsidRPr="00607DFC">
              <w:rPr>
                <w:color w:val="005C8D"/>
              </w:rPr>
              <w:t>Aftør altid mod centrum af forureningen for at minimere spredningen.</w:t>
            </w:r>
          </w:p>
          <w:p w14:paraId="54DA4985" w14:textId="77777777" w:rsidR="00455706" w:rsidRPr="00607DFC" w:rsidRDefault="00455706" w:rsidP="009B4134">
            <w:pPr>
              <w:pStyle w:val="Listeafsnit"/>
              <w:numPr>
                <w:ilvl w:val="0"/>
                <w:numId w:val="6"/>
              </w:numPr>
              <w:spacing w:before="220" w:after="120"/>
              <w:ind w:left="947" w:right="227" w:hanging="357"/>
              <w:contextualSpacing w:val="0"/>
              <w:rPr>
                <w:color w:val="005C8D"/>
              </w:rPr>
            </w:pPr>
            <w:r w:rsidRPr="00607DFC">
              <w:rPr>
                <w:color w:val="005C8D"/>
              </w:rPr>
              <w:t>Til at lette rengøringen benyttes følgende rengøringsmidler:</w:t>
            </w:r>
          </w:p>
          <w:p w14:paraId="77C0B969" w14:textId="31CC2E23" w:rsidR="007F2347" w:rsidRPr="00607DFC" w:rsidRDefault="007F2347" w:rsidP="00455706">
            <w:pPr>
              <w:pStyle w:val="Listeafsnit"/>
              <w:numPr>
                <w:ilvl w:val="1"/>
                <w:numId w:val="6"/>
              </w:numPr>
              <w:spacing w:before="220" w:after="120"/>
              <w:ind w:right="227"/>
              <w:contextualSpacing w:val="0"/>
              <w:rPr>
                <w:color w:val="005C8D"/>
              </w:rPr>
            </w:pPr>
            <w:r w:rsidRPr="00607DFC">
              <w:rPr>
                <w:color w:val="005C8D"/>
              </w:rPr>
              <w:t>[</w:t>
            </w:r>
            <w:r w:rsidR="00B257F6" w:rsidRPr="00607DFC">
              <w:rPr>
                <w:i/>
                <w:color w:val="005C8D"/>
              </w:rPr>
              <w:t>rengøringsmiddel</w:t>
            </w:r>
            <w:r w:rsidR="00B257F6" w:rsidRPr="00607DFC">
              <w:rPr>
                <w:rStyle w:val="Fodnotehenvisning"/>
                <w:color w:val="005C8D"/>
              </w:rPr>
              <w:footnoteReference w:id="35"/>
            </w:r>
            <w:r w:rsidRPr="00607DFC">
              <w:rPr>
                <w:color w:val="005C8D"/>
              </w:rPr>
              <w:t>]</w:t>
            </w:r>
            <w:r w:rsidR="00455706" w:rsidRPr="00607DFC">
              <w:rPr>
                <w:color w:val="005C8D"/>
              </w:rPr>
              <w:t xml:space="preserve"> (benyttes </w:t>
            </w:r>
            <w:r w:rsidR="00036125" w:rsidRPr="00607DFC">
              <w:rPr>
                <w:color w:val="005C8D"/>
              </w:rPr>
              <w:t>ved spild af</w:t>
            </w:r>
            <w:r w:rsidR="00455706" w:rsidRPr="00607DFC">
              <w:rPr>
                <w:color w:val="005C8D"/>
              </w:rPr>
              <w:t xml:space="preserve"> [</w:t>
            </w:r>
            <w:proofErr w:type="spellStart"/>
            <w:r w:rsidR="00455706" w:rsidRPr="00607DFC">
              <w:rPr>
                <w:i/>
                <w:color w:val="005C8D"/>
              </w:rPr>
              <w:t>radionuklid</w:t>
            </w:r>
            <w:proofErr w:type="spellEnd"/>
            <w:r w:rsidR="00455706" w:rsidRPr="00607DFC">
              <w:rPr>
                <w:i/>
                <w:color w:val="005C8D"/>
              </w:rPr>
              <w:t>/-er</w:t>
            </w:r>
            <w:r w:rsidR="00455706" w:rsidRPr="00607DFC">
              <w:rPr>
                <w:color w:val="005C8D"/>
              </w:rPr>
              <w:t>])</w:t>
            </w:r>
          </w:p>
          <w:p w14:paraId="557DA269" w14:textId="02B11AFD" w:rsidR="00036125" w:rsidRPr="00607DFC" w:rsidRDefault="00036125" w:rsidP="00036125">
            <w:pPr>
              <w:pStyle w:val="Listeafsnit"/>
              <w:numPr>
                <w:ilvl w:val="1"/>
                <w:numId w:val="6"/>
              </w:numPr>
              <w:spacing w:before="220" w:after="120"/>
              <w:ind w:right="227"/>
              <w:contextualSpacing w:val="0"/>
              <w:rPr>
                <w:color w:val="005C8D"/>
              </w:rPr>
            </w:pPr>
            <w:r w:rsidRPr="00607DFC">
              <w:rPr>
                <w:color w:val="005C8D"/>
              </w:rPr>
              <w:t>[</w:t>
            </w:r>
            <w:r w:rsidRPr="00607DFC">
              <w:rPr>
                <w:i/>
                <w:color w:val="005C8D"/>
              </w:rPr>
              <w:t>rengøringsmiddel</w:t>
            </w:r>
            <w:r w:rsidRPr="00607DFC">
              <w:rPr>
                <w:color w:val="005C8D"/>
              </w:rPr>
              <w:t>] (benyttes ved spild af [</w:t>
            </w:r>
            <w:proofErr w:type="spellStart"/>
            <w:r w:rsidRPr="00607DFC">
              <w:rPr>
                <w:i/>
                <w:color w:val="005C8D"/>
              </w:rPr>
              <w:t>radionuklid</w:t>
            </w:r>
            <w:proofErr w:type="spellEnd"/>
            <w:r w:rsidRPr="00607DFC">
              <w:rPr>
                <w:i/>
                <w:color w:val="005C8D"/>
              </w:rPr>
              <w:t>/-er</w:t>
            </w:r>
            <w:r w:rsidRPr="00607DFC">
              <w:rPr>
                <w:color w:val="005C8D"/>
              </w:rPr>
              <w:t xml:space="preserve">]). </w:t>
            </w:r>
          </w:p>
          <w:p w14:paraId="0290F3B9" w14:textId="77777777" w:rsidR="007F2347" w:rsidRPr="00607DFC" w:rsidRDefault="007F2347" w:rsidP="009B4134">
            <w:pPr>
              <w:pStyle w:val="Listeafsnit"/>
              <w:numPr>
                <w:ilvl w:val="0"/>
                <w:numId w:val="6"/>
              </w:numPr>
              <w:spacing w:before="220" w:after="120"/>
              <w:ind w:left="947" w:right="227" w:hanging="357"/>
              <w:contextualSpacing w:val="0"/>
              <w:rPr>
                <w:color w:val="005C8D"/>
              </w:rPr>
            </w:pPr>
            <w:r w:rsidRPr="00607DFC">
              <w:rPr>
                <w:color w:val="005C8D"/>
              </w:rPr>
              <w:t>Vask efter med sæbeopløsning.</w:t>
            </w:r>
          </w:p>
          <w:p w14:paraId="0DE2B0D7" w14:textId="75B11C9D" w:rsidR="007F2347" w:rsidRPr="00607DFC" w:rsidRDefault="007F2347" w:rsidP="009B4134">
            <w:pPr>
              <w:pStyle w:val="Listeafsnit"/>
              <w:numPr>
                <w:ilvl w:val="0"/>
                <w:numId w:val="6"/>
              </w:numPr>
              <w:spacing w:before="220" w:after="120"/>
              <w:ind w:left="947" w:right="227" w:hanging="357"/>
              <w:contextualSpacing w:val="0"/>
              <w:rPr>
                <w:color w:val="005C8D"/>
              </w:rPr>
            </w:pPr>
            <w:r w:rsidRPr="00607DFC">
              <w:rPr>
                <w:color w:val="005C8D"/>
              </w:rPr>
              <w:t xml:space="preserve">Kontrolmål det rengjorte område, som beskrevet i kapitel </w:t>
            </w:r>
            <w:r w:rsidRPr="00607DFC">
              <w:rPr>
                <w:color w:val="005C8D"/>
              </w:rPr>
              <w:fldChar w:fldCharType="begin"/>
            </w:r>
            <w:r w:rsidRPr="00607DFC">
              <w:rPr>
                <w:color w:val="005C8D"/>
              </w:rPr>
              <w:instrText xml:space="preserve"> REF _Ref35415824 \r \h </w:instrText>
            </w:r>
            <w:r w:rsidR="00607DFC">
              <w:rPr>
                <w:color w:val="005C8D"/>
              </w:rPr>
              <w:instrText xml:space="preserve"> \* MERGEFORMAT </w:instrText>
            </w:r>
            <w:r w:rsidRPr="00607DFC">
              <w:rPr>
                <w:color w:val="005C8D"/>
              </w:rPr>
            </w:r>
            <w:r w:rsidRPr="00607DFC">
              <w:rPr>
                <w:color w:val="005C8D"/>
              </w:rPr>
              <w:fldChar w:fldCharType="separate"/>
            </w:r>
            <w:r w:rsidR="00922AD2" w:rsidRPr="00607DFC">
              <w:rPr>
                <w:color w:val="005C8D"/>
              </w:rPr>
              <w:t>11</w:t>
            </w:r>
            <w:r w:rsidRPr="00607DFC">
              <w:rPr>
                <w:color w:val="005C8D"/>
              </w:rPr>
              <w:fldChar w:fldCharType="end"/>
            </w:r>
            <w:r w:rsidRPr="00607DFC">
              <w:rPr>
                <w:color w:val="005C8D"/>
              </w:rPr>
              <w:t>. Konstateres der stadig forurening, fortsættes rengøringen, så længe det giver en effektiv aktivitetsreduktion.</w:t>
            </w:r>
          </w:p>
          <w:p w14:paraId="0B57069D" w14:textId="26A3A587" w:rsidR="007F2347" w:rsidRPr="00607DFC" w:rsidRDefault="007F2347" w:rsidP="00B257F6">
            <w:pPr>
              <w:pStyle w:val="Listeafsnit"/>
              <w:numPr>
                <w:ilvl w:val="0"/>
                <w:numId w:val="6"/>
              </w:numPr>
              <w:spacing w:before="220"/>
              <w:ind w:left="947" w:right="227" w:hanging="357"/>
              <w:contextualSpacing w:val="0"/>
              <w:rPr>
                <w:color w:val="E7E6E6" w:themeColor="background2"/>
              </w:rPr>
            </w:pPr>
            <w:r w:rsidRPr="00607DFC">
              <w:rPr>
                <w:color w:val="005C8D"/>
              </w:rPr>
              <w:t xml:space="preserve">Forurenede </w:t>
            </w:r>
            <w:r w:rsidR="00B257F6" w:rsidRPr="00607DFC">
              <w:rPr>
                <w:color w:val="005C8D"/>
              </w:rPr>
              <w:t>[</w:t>
            </w:r>
            <w:r w:rsidRPr="00607DFC">
              <w:rPr>
                <w:i/>
                <w:color w:val="005C8D"/>
              </w:rPr>
              <w:t>rengøringsremedier</w:t>
            </w:r>
            <w:r w:rsidR="00B257F6" w:rsidRPr="00607DFC">
              <w:rPr>
                <w:i/>
                <w:color w:val="005C8D"/>
              </w:rPr>
              <w:t>, f.eks.</w:t>
            </w:r>
            <w:r w:rsidRPr="00607DFC">
              <w:rPr>
                <w:i/>
                <w:color w:val="005C8D"/>
              </w:rPr>
              <w:t xml:space="preserve"> klude, papir m.v.</w:t>
            </w:r>
            <w:r w:rsidR="00B257F6" w:rsidRPr="00607DFC">
              <w:rPr>
                <w:color w:val="005C8D"/>
              </w:rPr>
              <w:t>]</w:t>
            </w:r>
            <w:r w:rsidRPr="00607DFC">
              <w:rPr>
                <w:color w:val="005C8D"/>
              </w:rPr>
              <w:t xml:space="preserve"> bortskaffes som radioaktivt affald, se kapitel </w:t>
            </w:r>
            <w:r w:rsidRPr="00607DFC">
              <w:rPr>
                <w:color w:val="005C8D"/>
              </w:rPr>
              <w:fldChar w:fldCharType="begin"/>
            </w:r>
            <w:r w:rsidRPr="00607DFC">
              <w:rPr>
                <w:color w:val="005C8D"/>
              </w:rPr>
              <w:instrText xml:space="preserve"> REF _Ref35430863 \r \h </w:instrText>
            </w:r>
            <w:r w:rsidR="00607DFC">
              <w:rPr>
                <w:color w:val="005C8D"/>
              </w:rPr>
              <w:instrText xml:space="preserve"> \* MERGEFORMAT </w:instrText>
            </w:r>
            <w:r w:rsidRPr="00607DFC">
              <w:rPr>
                <w:color w:val="005C8D"/>
              </w:rPr>
            </w:r>
            <w:r w:rsidRPr="00607DFC">
              <w:rPr>
                <w:color w:val="005C8D"/>
              </w:rPr>
              <w:fldChar w:fldCharType="separate"/>
            </w:r>
            <w:r w:rsidR="00922AD2" w:rsidRPr="00607DFC">
              <w:rPr>
                <w:color w:val="005C8D"/>
              </w:rPr>
              <w:t>13</w:t>
            </w:r>
            <w:r w:rsidRPr="00607DFC">
              <w:rPr>
                <w:color w:val="005C8D"/>
              </w:rPr>
              <w:fldChar w:fldCharType="end"/>
            </w:r>
            <w:r w:rsidRPr="00607DFC">
              <w:rPr>
                <w:color w:val="005C8D"/>
              </w:rPr>
              <w:t xml:space="preserve">. </w:t>
            </w:r>
          </w:p>
        </w:tc>
      </w:tr>
    </w:tbl>
    <w:p w14:paraId="3E1ECD5E" w14:textId="6F11F47F" w:rsidR="007F2347" w:rsidRPr="00607DFC" w:rsidRDefault="00DD1313" w:rsidP="009B4134">
      <w:pPr>
        <w:pStyle w:val="Kommentartekst"/>
        <w:spacing w:before="220" w:after="120" w:line="260" w:lineRule="atLeast"/>
        <w:rPr>
          <w:rFonts w:asciiTheme="minorHAnsi" w:hAnsiTheme="minorHAnsi" w:cstheme="minorHAnsi"/>
          <w:sz w:val="22"/>
          <w:szCs w:val="22"/>
        </w:rPr>
      </w:pPr>
      <w:r w:rsidRPr="00607DFC">
        <w:rPr>
          <w:rFonts w:asciiTheme="minorHAnsi" w:hAnsiTheme="minorHAnsi" w:cstheme="minorHAnsi"/>
          <w:sz w:val="22"/>
          <w:szCs w:val="22"/>
        </w:rPr>
        <w:lastRenderedPageBreak/>
        <w:t>Forureninger bør altid fjernes helt, men da dette i praksis kan være vanskeligt, gælder der for overflader og genstande, at den tilbageværende forurening ikke må være større end den overfladespecifikke grænseværdi</w:t>
      </w:r>
      <w:r w:rsidR="00F517A3" w:rsidRPr="00607DFC">
        <w:rPr>
          <w:rFonts w:asciiTheme="minorHAnsi" w:hAnsiTheme="minorHAnsi" w:cstheme="minorHAnsi"/>
          <w:sz w:val="22"/>
          <w:szCs w:val="22"/>
        </w:rPr>
        <w:t xml:space="preserve"> i </w:t>
      </w:r>
      <w:r w:rsidR="00F517A3" w:rsidRPr="00607DFC">
        <w:rPr>
          <w:rFonts w:asciiTheme="minorHAnsi" w:hAnsiTheme="minorHAnsi" w:cstheme="minorHAnsi"/>
          <w:sz w:val="22"/>
          <w:szCs w:val="22"/>
        </w:rPr>
        <w:fldChar w:fldCharType="begin"/>
      </w:r>
      <w:r w:rsidR="00F517A3" w:rsidRPr="00607DFC">
        <w:rPr>
          <w:rFonts w:asciiTheme="minorHAnsi" w:hAnsiTheme="minorHAnsi" w:cstheme="minorHAnsi"/>
          <w:sz w:val="22"/>
          <w:szCs w:val="22"/>
        </w:rPr>
        <w:instrText xml:space="preserve"> REF _Ref35415241 \h </w:instrText>
      </w:r>
      <w:r w:rsidR="007F2347" w:rsidRPr="00607DFC">
        <w:rPr>
          <w:rFonts w:asciiTheme="minorHAnsi" w:hAnsiTheme="minorHAnsi" w:cstheme="minorHAnsi"/>
          <w:sz w:val="22"/>
          <w:szCs w:val="22"/>
        </w:rPr>
        <w:instrText xml:space="preserve"> \* MERGEFORMAT </w:instrText>
      </w:r>
      <w:r w:rsidR="00F517A3" w:rsidRPr="00607DFC">
        <w:rPr>
          <w:rFonts w:asciiTheme="minorHAnsi" w:hAnsiTheme="minorHAnsi" w:cstheme="minorHAnsi"/>
          <w:sz w:val="22"/>
          <w:szCs w:val="22"/>
        </w:rPr>
      </w:r>
      <w:r w:rsidR="00F517A3" w:rsidRPr="00607DFC">
        <w:rPr>
          <w:rFonts w:asciiTheme="minorHAnsi" w:hAnsiTheme="minorHAnsi" w:cstheme="minorHAnsi"/>
          <w:sz w:val="22"/>
          <w:szCs w:val="22"/>
        </w:rPr>
        <w:fldChar w:fldCharType="separate"/>
      </w:r>
      <w:r w:rsidR="00922AD2" w:rsidRPr="00607DFC">
        <w:rPr>
          <w:rFonts w:asciiTheme="minorHAnsi" w:hAnsiTheme="minorHAnsi" w:cstheme="minorHAnsi"/>
          <w:sz w:val="22"/>
          <w:szCs w:val="22"/>
        </w:rPr>
        <w:t xml:space="preserve">Tabel </w:t>
      </w:r>
      <w:r w:rsidR="00922AD2" w:rsidRPr="00607DFC">
        <w:rPr>
          <w:rFonts w:asciiTheme="minorHAnsi" w:hAnsiTheme="minorHAnsi" w:cstheme="minorHAnsi"/>
          <w:noProof/>
          <w:sz w:val="22"/>
          <w:szCs w:val="22"/>
        </w:rPr>
        <w:t>4</w:t>
      </w:r>
      <w:r w:rsidR="00F517A3" w:rsidRPr="00607DFC">
        <w:rPr>
          <w:rFonts w:asciiTheme="minorHAnsi" w:hAnsiTheme="minorHAnsi" w:cstheme="minorHAnsi"/>
          <w:sz w:val="22"/>
          <w:szCs w:val="22"/>
        </w:rPr>
        <w:fldChar w:fldCharType="end"/>
      </w:r>
      <w:r w:rsidR="00D96010" w:rsidRPr="00607DFC">
        <w:rPr>
          <w:rFonts w:asciiTheme="minorHAnsi" w:hAnsiTheme="minorHAnsi" w:cstheme="minorHAnsi"/>
          <w:sz w:val="22"/>
          <w:szCs w:val="22"/>
        </w:rPr>
        <w:t xml:space="preserve"> i afsnit </w:t>
      </w:r>
      <w:r w:rsidR="00D96010" w:rsidRPr="00607DFC">
        <w:rPr>
          <w:rFonts w:asciiTheme="minorHAnsi" w:hAnsiTheme="minorHAnsi" w:cstheme="minorHAnsi"/>
          <w:sz w:val="22"/>
          <w:szCs w:val="22"/>
        </w:rPr>
        <w:fldChar w:fldCharType="begin"/>
      </w:r>
      <w:r w:rsidR="00D96010" w:rsidRPr="00607DFC">
        <w:rPr>
          <w:rFonts w:asciiTheme="minorHAnsi" w:hAnsiTheme="minorHAnsi" w:cstheme="minorHAnsi"/>
          <w:sz w:val="22"/>
          <w:szCs w:val="22"/>
        </w:rPr>
        <w:instrText xml:space="preserve"> REF _Ref33517082 \r \h </w:instrText>
      </w:r>
      <w:r w:rsidR="00607DFC">
        <w:rPr>
          <w:rFonts w:asciiTheme="minorHAnsi" w:hAnsiTheme="minorHAnsi" w:cstheme="minorHAnsi"/>
          <w:sz w:val="22"/>
          <w:szCs w:val="22"/>
        </w:rPr>
        <w:instrText xml:space="preserve"> \* MERGEFORMAT </w:instrText>
      </w:r>
      <w:r w:rsidR="00D96010" w:rsidRPr="00607DFC">
        <w:rPr>
          <w:rFonts w:asciiTheme="minorHAnsi" w:hAnsiTheme="minorHAnsi" w:cstheme="minorHAnsi"/>
          <w:sz w:val="22"/>
          <w:szCs w:val="22"/>
        </w:rPr>
      </w:r>
      <w:r w:rsidR="00D96010" w:rsidRPr="00607DFC">
        <w:rPr>
          <w:rFonts w:asciiTheme="minorHAnsi" w:hAnsiTheme="minorHAnsi" w:cstheme="minorHAnsi"/>
          <w:sz w:val="22"/>
          <w:szCs w:val="22"/>
        </w:rPr>
        <w:fldChar w:fldCharType="separate"/>
      </w:r>
      <w:r w:rsidR="00922AD2" w:rsidRPr="00607DFC">
        <w:rPr>
          <w:rFonts w:asciiTheme="minorHAnsi" w:hAnsiTheme="minorHAnsi" w:cstheme="minorHAnsi"/>
          <w:sz w:val="22"/>
          <w:szCs w:val="22"/>
        </w:rPr>
        <w:t>11.1</w:t>
      </w:r>
      <w:r w:rsidR="00D96010" w:rsidRPr="00607DFC">
        <w:rPr>
          <w:rFonts w:asciiTheme="minorHAnsi" w:hAnsiTheme="minorHAnsi" w:cstheme="minorHAnsi"/>
          <w:sz w:val="22"/>
          <w:szCs w:val="22"/>
        </w:rPr>
        <w:fldChar w:fldCharType="end"/>
      </w:r>
      <w:r w:rsidR="00BF622B" w:rsidRPr="00607DFC">
        <w:rPr>
          <w:rFonts w:asciiTheme="minorHAnsi" w:hAnsiTheme="minorHAnsi" w:cstheme="minorHAnsi"/>
          <w:sz w:val="22"/>
          <w:szCs w:val="22"/>
        </w:rPr>
        <w:t>.</w:t>
      </w:r>
      <w:r w:rsidR="007F2347" w:rsidRPr="00607DFC">
        <w:rPr>
          <w:rFonts w:asciiTheme="minorHAnsi" w:hAnsiTheme="minorHAnsi" w:cstheme="minorHAnsi"/>
          <w:sz w:val="22"/>
          <w:szCs w:val="22"/>
        </w:rPr>
        <w:t xml:space="preserve"> Kontakt </w:t>
      </w:r>
      <w:r w:rsidR="001974FC" w:rsidRPr="00607DFC">
        <w:rPr>
          <w:rFonts w:asciiTheme="minorHAnsi" w:hAnsiTheme="minorHAnsi" w:cstheme="minorHAnsi"/>
          <w:sz w:val="22"/>
          <w:szCs w:val="22"/>
        </w:rPr>
        <w:t>SBK</w:t>
      </w:r>
      <w:r w:rsidR="007F2347" w:rsidRPr="00607DFC">
        <w:rPr>
          <w:rFonts w:asciiTheme="minorHAnsi" w:hAnsiTheme="minorHAnsi" w:cstheme="minorHAnsi"/>
          <w:sz w:val="22"/>
          <w:szCs w:val="22"/>
        </w:rPr>
        <w:t xml:space="preserve"> ved tvivl. </w:t>
      </w:r>
    </w:p>
    <w:p w14:paraId="5E795465" w14:textId="42643F59" w:rsidR="00DD1313" w:rsidRPr="00607DFC" w:rsidRDefault="007F2347" w:rsidP="009B4134">
      <w:pPr>
        <w:spacing w:after="120" w:line="260" w:lineRule="atLeast"/>
        <w:ind w:right="227"/>
        <w:rPr>
          <w:rFonts w:cstheme="minorHAnsi"/>
          <w:color w:val="005C8D"/>
        </w:rPr>
      </w:pPr>
      <w:r w:rsidRPr="00607DFC">
        <w:rPr>
          <w:rFonts w:cstheme="minorHAnsi"/>
        </w:rPr>
        <w:t>I de tilfælde</w:t>
      </w:r>
      <w:r w:rsidR="006F408C" w:rsidRPr="00607DFC">
        <w:rPr>
          <w:rFonts w:cstheme="minorHAnsi"/>
        </w:rPr>
        <w:t>,</w:t>
      </w:r>
      <w:r w:rsidRPr="00607DFC">
        <w:rPr>
          <w:rFonts w:cstheme="minorHAnsi"/>
        </w:rPr>
        <w:t xml:space="preserve"> hvor forureningen, </w:t>
      </w:r>
      <w:r w:rsidR="00B257F6" w:rsidRPr="00607DFC">
        <w:rPr>
          <w:rFonts w:cstheme="minorHAnsi"/>
        </w:rPr>
        <w:t>når rengøringen ikke længere giver en effektiv aktivitetsreduktion</w:t>
      </w:r>
      <w:r w:rsidRPr="00607DFC">
        <w:rPr>
          <w:rFonts w:cstheme="minorHAnsi"/>
        </w:rPr>
        <w:t xml:space="preserve">, overstiger grænseværdien i </w:t>
      </w:r>
      <w:r w:rsidRPr="00607DFC">
        <w:rPr>
          <w:rFonts w:cstheme="minorHAnsi"/>
        </w:rPr>
        <w:fldChar w:fldCharType="begin"/>
      </w:r>
      <w:r w:rsidRPr="00607DFC">
        <w:rPr>
          <w:rFonts w:cstheme="minorHAnsi"/>
        </w:rPr>
        <w:instrText xml:space="preserve"> REF _Ref35415241 \h  \* MERGEFORMAT </w:instrText>
      </w:r>
      <w:r w:rsidRPr="00607DFC">
        <w:rPr>
          <w:rFonts w:cstheme="minorHAnsi"/>
        </w:rPr>
      </w:r>
      <w:r w:rsidRPr="00607DFC">
        <w:rPr>
          <w:rFonts w:cstheme="minorHAnsi"/>
        </w:rPr>
        <w:fldChar w:fldCharType="separate"/>
      </w:r>
      <w:r w:rsidR="00922AD2" w:rsidRPr="00607DFC">
        <w:rPr>
          <w:rFonts w:cstheme="minorHAnsi"/>
        </w:rPr>
        <w:t xml:space="preserve">Tabel </w:t>
      </w:r>
      <w:r w:rsidR="00922AD2" w:rsidRPr="00607DFC">
        <w:rPr>
          <w:rFonts w:cstheme="minorHAnsi"/>
          <w:noProof/>
        </w:rPr>
        <w:t>4</w:t>
      </w:r>
      <w:r w:rsidRPr="00607DFC">
        <w:rPr>
          <w:rFonts w:cstheme="minorHAnsi"/>
        </w:rPr>
        <w:fldChar w:fldCharType="end"/>
      </w:r>
      <w:r w:rsidR="005E6F9D" w:rsidRPr="00607DFC">
        <w:rPr>
          <w:rFonts w:cstheme="minorHAnsi"/>
        </w:rPr>
        <w:t>, vurderer</w:t>
      </w:r>
      <w:r w:rsidRPr="00607DFC">
        <w:rPr>
          <w:rFonts w:cstheme="minorHAnsi"/>
        </w:rPr>
        <w:t xml:space="preserve"> </w:t>
      </w:r>
      <w:r w:rsidR="001974FC" w:rsidRPr="00607DFC">
        <w:rPr>
          <w:rFonts w:cstheme="minorHAnsi"/>
        </w:rPr>
        <w:t>SBK</w:t>
      </w:r>
      <w:r w:rsidRPr="00607DFC">
        <w:rPr>
          <w:rFonts w:cstheme="minorHAnsi"/>
        </w:rPr>
        <w:t xml:space="preserve">, om overfladen </w:t>
      </w:r>
      <w:r w:rsidR="005E6F9D" w:rsidRPr="00607DFC">
        <w:rPr>
          <w:rFonts w:cstheme="minorHAnsi"/>
        </w:rPr>
        <w:t>bør</w:t>
      </w:r>
      <w:r w:rsidRPr="00607DFC">
        <w:rPr>
          <w:rFonts w:cstheme="minorHAnsi"/>
        </w:rPr>
        <w:t xml:space="preserve"> midlertidigt afskærmes eller udskiftes.</w:t>
      </w:r>
      <w:r w:rsidR="005E6F9D" w:rsidRPr="00607DFC">
        <w:rPr>
          <w:rStyle w:val="Fodnotehenvisning"/>
          <w:rFonts w:cstheme="minorHAnsi"/>
        </w:rPr>
        <w:footnoteReference w:id="36"/>
      </w:r>
    </w:p>
    <w:p w14:paraId="3393A87B" w14:textId="77777777" w:rsidR="00395387" w:rsidRPr="00607DFC" w:rsidRDefault="00ED7DE0" w:rsidP="009B4134">
      <w:pPr>
        <w:pStyle w:val="Overskrift1"/>
        <w:spacing w:line="260" w:lineRule="atLeast"/>
      </w:pPr>
      <w:bookmarkStart w:id="58" w:name="_Toc26276063"/>
      <w:bookmarkStart w:id="59" w:name="_Ref33787559"/>
      <w:bookmarkStart w:id="60" w:name="_Ref36758946"/>
      <w:bookmarkStart w:id="61" w:name="_Ref40179690"/>
      <w:bookmarkStart w:id="62" w:name="_Toc50108393"/>
      <w:bookmarkStart w:id="63" w:name="_Ref35430863"/>
      <w:r w:rsidRPr="00607DFC">
        <w:t>Bortskaffelse af radioaktivt affald</w:t>
      </w:r>
      <w:bookmarkEnd w:id="58"/>
      <w:bookmarkEnd w:id="59"/>
      <w:bookmarkEnd w:id="60"/>
      <w:bookmarkEnd w:id="61"/>
      <w:bookmarkEnd w:id="62"/>
    </w:p>
    <w:bookmarkEnd w:id="63"/>
    <w:p w14:paraId="6523BC14" w14:textId="1EDD9EC8" w:rsidR="00393B60" w:rsidRPr="00607DFC" w:rsidRDefault="00393B60" w:rsidP="00393B60">
      <w:pPr>
        <w:spacing w:before="220" w:after="120" w:line="260" w:lineRule="atLeast"/>
      </w:pPr>
      <w:r w:rsidRPr="00607DFC">
        <w:t>Radioaktivt affald skal sorteres</w:t>
      </w:r>
      <w:r w:rsidR="005E6F9D" w:rsidRPr="00607DFC">
        <w:t xml:space="preserve">, </w:t>
      </w:r>
      <w:r w:rsidR="00864495" w:rsidRPr="00607DFC">
        <w:t>når</w:t>
      </w:r>
      <w:r w:rsidRPr="00607DFC">
        <w:t xml:space="preserve"> det fremkommer og skal bortskaffes så hurtigt so</w:t>
      </w:r>
      <w:r w:rsidR="00EE3E0D" w:rsidRPr="00607DFC">
        <w:t xml:space="preserve">m muligt. </w:t>
      </w:r>
      <w:r w:rsidRPr="00607DFC">
        <w:t>Hvis opbevaring forud for overdragelse e</w:t>
      </w:r>
      <w:r w:rsidR="00EE3E0D" w:rsidRPr="00607DFC">
        <w:t>ller bortskaffelse er nødvendig</w:t>
      </w:r>
      <w:r w:rsidRPr="00607DFC">
        <w:t xml:space="preserve">, </w:t>
      </w:r>
      <w:r w:rsidR="00EE3E0D" w:rsidRPr="00607DFC">
        <w:t xml:space="preserve">skal opbevaringen være i overensstemmelse med afsnit </w:t>
      </w:r>
      <w:r w:rsidR="00EE3E0D" w:rsidRPr="00607DFC">
        <w:fldChar w:fldCharType="begin"/>
      </w:r>
      <w:r w:rsidR="00EE3E0D" w:rsidRPr="00607DFC">
        <w:instrText xml:space="preserve"> REF _Ref36042710 \r \h </w:instrText>
      </w:r>
      <w:r w:rsidR="00607DFC">
        <w:instrText xml:space="preserve"> \* MERGEFORMAT </w:instrText>
      </w:r>
      <w:r w:rsidR="00EE3E0D" w:rsidRPr="00607DFC">
        <w:fldChar w:fldCharType="separate"/>
      </w:r>
      <w:r w:rsidR="00922AD2" w:rsidRPr="00607DFC">
        <w:t>13.5</w:t>
      </w:r>
      <w:r w:rsidR="00EE3E0D" w:rsidRPr="00607DFC">
        <w:fldChar w:fldCharType="end"/>
      </w:r>
      <w:r w:rsidR="00EE3E0D" w:rsidRPr="00607DFC">
        <w:t xml:space="preserve">. </w:t>
      </w:r>
    </w:p>
    <w:p w14:paraId="0A45EC49" w14:textId="2EE35BB3" w:rsidR="00393B60" w:rsidRPr="00607DFC" w:rsidRDefault="00393B60" w:rsidP="00D96010">
      <w:pPr>
        <w:spacing w:after="120" w:line="260" w:lineRule="atLeast"/>
      </w:pPr>
      <w:r w:rsidRPr="00607DFC">
        <w:t>Al opbevaring, overdragelse og bortskaffelse af r</w:t>
      </w:r>
      <w:bookmarkStart w:id="64" w:name="OLE_LINK1"/>
      <w:bookmarkStart w:id="65" w:name="OLE_LINK2"/>
      <w:r w:rsidRPr="00607DFC">
        <w:t>adioaktivt affald registreres i</w:t>
      </w:r>
      <w:r w:rsidR="00A35A12" w:rsidRPr="00607DFC">
        <w:rPr>
          <w:rFonts w:cstheme="minorHAnsi"/>
        </w:rPr>
        <w:t xml:space="preserve"> [</w:t>
      </w:r>
      <w:r w:rsidR="00A35A12" w:rsidRPr="00607DFC">
        <w:rPr>
          <w:rFonts w:cstheme="minorHAnsi"/>
          <w:i/>
        </w:rPr>
        <w:t>henvis til f</w:t>
      </w:r>
      <w:r w:rsidRPr="00607DFC">
        <w:rPr>
          <w:i/>
        </w:rPr>
        <w:t>ortegnelse over udledning, opbevaring og overdragelse af radioaktivt affald</w:t>
      </w:r>
      <w:r w:rsidR="00A35A12" w:rsidRPr="00607DFC">
        <w:rPr>
          <w:rStyle w:val="Fodnotehenvisning"/>
        </w:rPr>
        <w:footnoteReference w:id="37"/>
      </w:r>
      <w:r w:rsidR="00A35A12" w:rsidRPr="00607DFC">
        <w:rPr>
          <w:rFonts w:cstheme="minorHAnsi"/>
        </w:rPr>
        <w:t>]</w:t>
      </w:r>
      <w:bookmarkEnd w:id="64"/>
      <w:bookmarkEnd w:id="65"/>
      <w:r w:rsidRPr="00607DFC">
        <w:t>. Fortegnelsen opbevares i mindst 5 år.</w:t>
      </w:r>
    </w:p>
    <w:p w14:paraId="5B944A0B" w14:textId="7F74CEC8" w:rsidR="00393B60" w:rsidRPr="00607DFC" w:rsidRDefault="00393B60" w:rsidP="00393B60">
      <w:pPr>
        <w:spacing w:after="120" w:line="260" w:lineRule="atLeast"/>
      </w:pPr>
      <w:r w:rsidRPr="00607DFC">
        <w:t>Ved tvivl om</w:t>
      </w:r>
      <w:r w:rsidR="00D96010" w:rsidRPr="00607DFC">
        <w:t>,</w:t>
      </w:r>
      <w:r w:rsidRPr="00607DFC">
        <w:t xml:space="preserve"> hvordan affald skal bortskaffes eller håndteres</w:t>
      </w:r>
      <w:r w:rsidR="00D96010" w:rsidRPr="00607DFC">
        <w:t>,</w:t>
      </w:r>
      <w:r w:rsidRPr="00607DFC">
        <w:t xml:space="preserve"> kontaktes </w:t>
      </w:r>
      <w:r w:rsidR="001974FC" w:rsidRPr="00607DFC">
        <w:t>SBK</w:t>
      </w:r>
      <w:r w:rsidRPr="00607DFC">
        <w:t xml:space="preserve">. </w:t>
      </w:r>
    </w:p>
    <w:tbl>
      <w:tblPr>
        <w:tblStyle w:val="Blank"/>
        <w:tblW w:w="5000" w:type="pct"/>
        <w:shd w:val="clear" w:color="auto" w:fill="44546A" w:themeFill="text2"/>
        <w:tblLook w:val="04A0" w:firstRow="1" w:lastRow="0" w:firstColumn="1" w:lastColumn="0" w:noHBand="0" w:noVBand="1"/>
      </w:tblPr>
      <w:tblGrid>
        <w:gridCol w:w="9638"/>
      </w:tblGrid>
      <w:tr w:rsidR="0059109A" w:rsidRPr="00607DFC" w14:paraId="42738238" w14:textId="77777777" w:rsidTr="00736EE6">
        <w:trPr>
          <w:trHeight w:val="1233"/>
        </w:trPr>
        <w:tc>
          <w:tcPr>
            <w:tcW w:w="5000" w:type="pct"/>
            <w:shd w:val="clear" w:color="auto" w:fill="D8EEFF"/>
          </w:tcPr>
          <w:p w14:paraId="37B8F6F2" w14:textId="785556B1" w:rsidR="0059109A" w:rsidRPr="00607DFC" w:rsidRDefault="0059109A" w:rsidP="009B4134">
            <w:pPr>
              <w:pStyle w:val="Faktaboks-Overskrift"/>
              <w:spacing w:after="120"/>
              <w:rPr>
                <w:color w:val="005C8D"/>
                <w:sz w:val="22"/>
              </w:rPr>
            </w:pPr>
            <w:r w:rsidRPr="00607DFC">
              <w:rPr>
                <w:color w:val="005C8D"/>
                <w:sz w:val="22"/>
              </w:rPr>
              <w:t>Radioaktivt affald</w:t>
            </w:r>
          </w:p>
          <w:p w14:paraId="7CEBBF68" w14:textId="3CFBFE53" w:rsidR="0059109A" w:rsidRPr="00607DFC" w:rsidRDefault="0059109A" w:rsidP="009B4134">
            <w:pPr>
              <w:spacing w:before="220" w:after="120" w:line="260" w:lineRule="atLeast"/>
              <w:ind w:left="227" w:right="227"/>
            </w:pPr>
            <w:r w:rsidRPr="00607DFC">
              <w:rPr>
                <w:color w:val="005C8D"/>
              </w:rPr>
              <w:t>Radioaktivt affald kategoriseres i følgende grupper:</w:t>
            </w:r>
          </w:p>
          <w:p w14:paraId="36A16835" w14:textId="37210ED6" w:rsidR="0059109A" w:rsidRPr="00607DFC" w:rsidRDefault="0059109A" w:rsidP="009B4134">
            <w:pPr>
              <w:pStyle w:val="Listeafsnit"/>
              <w:numPr>
                <w:ilvl w:val="0"/>
                <w:numId w:val="6"/>
              </w:numPr>
              <w:spacing w:before="220" w:after="120"/>
              <w:ind w:left="947" w:right="227" w:hanging="357"/>
              <w:contextualSpacing w:val="0"/>
              <w:rPr>
                <w:color w:val="005C8D"/>
                <w:spacing w:val="0"/>
              </w:rPr>
            </w:pPr>
            <w:r w:rsidRPr="00607DFC">
              <w:rPr>
                <w:color w:val="005C8D"/>
                <w:spacing w:val="0"/>
              </w:rPr>
              <w:t>Fast affald, der kan bortskaffes via normal renovation</w:t>
            </w:r>
            <w:r w:rsidR="00D511ED" w:rsidRPr="00607DFC">
              <w:rPr>
                <w:color w:val="005C8D"/>
                <w:spacing w:val="0"/>
              </w:rPr>
              <w:t xml:space="preserve">, se afsnit </w:t>
            </w:r>
            <w:r w:rsidR="00D511ED" w:rsidRPr="00607DFC">
              <w:rPr>
                <w:color w:val="005C8D"/>
                <w:spacing w:val="0"/>
              </w:rPr>
              <w:fldChar w:fldCharType="begin"/>
            </w:r>
            <w:r w:rsidR="00D511ED" w:rsidRPr="00607DFC">
              <w:rPr>
                <w:color w:val="005C8D"/>
                <w:spacing w:val="0"/>
              </w:rPr>
              <w:instrText xml:space="preserve"> REF _Ref36134105 \r \h </w:instrText>
            </w:r>
            <w:r w:rsidR="00607DFC">
              <w:rPr>
                <w:color w:val="005C8D"/>
                <w:spacing w:val="0"/>
              </w:rPr>
              <w:instrText xml:space="preserve"> \* MERGEFORMAT </w:instrText>
            </w:r>
            <w:r w:rsidR="00D511ED" w:rsidRPr="00607DFC">
              <w:rPr>
                <w:color w:val="005C8D"/>
                <w:spacing w:val="0"/>
              </w:rPr>
            </w:r>
            <w:r w:rsidR="00D511ED" w:rsidRPr="00607DFC">
              <w:rPr>
                <w:color w:val="005C8D"/>
                <w:spacing w:val="0"/>
              </w:rPr>
              <w:fldChar w:fldCharType="separate"/>
            </w:r>
            <w:r w:rsidR="00922AD2" w:rsidRPr="00607DFC">
              <w:rPr>
                <w:color w:val="005C8D"/>
                <w:spacing w:val="0"/>
              </w:rPr>
              <w:t>13.1.1</w:t>
            </w:r>
            <w:r w:rsidR="00D511ED" w:rsidRPr="00607DFC">
              <w:rPr>
                <w:color w:val="005C8D"/>
                <w:spacing w:val="0"/>
              </w:rPr>
              <w:fldChar w:fldCharType="end"/>
            </w:r>
            <w:r w:rsidRPr="00607DFC">
              <w:rPr>
                <w:color w:val="005C8D"/>
                <w:spacing w:val="0"/>
              </w:rPr>
              <w:t xml:space="preserve"> </w:t>
            </w:r>
          </w:p>
          <w:p w14:paraId="2B4353EC" w14:textId="0A42F9B8" w:rsidR="0059109A" w:rsidRPr="00607DFC" w:rsidRDefault="0059109A" w:rsidP="009B4134">
            <w:pPr>
              <w:pStyle w:val="Listeafsnit"/>
              <w:numPr>
                <w:ilvl w:val="0"/>
                <w:numId w:val="6"/>
              </w:numPr>
              <w:spacing w:before="220" w:after="120"/>
              <w:ind w:left="947" w:right="227" w:hanging="357"/>
              <w:contextualSpacing w:val="0"/>
              <w:rPr>
                <w:color w:val="005C8D"/>
                <w:spacing w:val="0"/>
              </w:rPr>
            </w:pPr>
            <w:r w:rsidRPr="00607DFC">
              <w:rPr>
                <w:color w:val="005C8D"/>
                <w:spacing w:val="0"/>
              </w:rPr>
              <w:t>F</w:t>
            </w:r>
            <w:r w:rsidR="00F10B3A" w:rsidRPr="00607DFC">
              <w:rPr>
                <w:color w:val="005C8D"/>
                <w:spacing w:val="0"/>
              </w:rPr>
              <w:t xml:space="preserve">lydende </w:t>
            </w:r>
            <w:r w:rsidRPr="00607DFC">
              <w:rPr>
                <w:color w:val="005C8D"/>
                <w:spacing w:val="0"/>
              </w:rPr>
              <w:t>radioaktivt affald, der kan bortskaffes via</w:t>
            </w:r>
            <w:r w:rsidR="00F10B3A" w:rsidRPr="00607DFC">
              <w:rPr>
                <w:color w:val="005C8D"/>
                <w:spacing w:val="0"/>
              </w:rPr>
              <w:t xml:space="preserve"> </w:t>
            </w:r>
            <w:r w:rsidRPr="00607DFC">
              <w:rPr>
                <w:color w:val="005C8D"/>
                <w:spacing w:val="0"/>
              </w:rPr>
              <w:t>afløb</w:t>
            </w:r>
            <w:r w:rsidR="00D511ED" w:rsidRPr="00607DFC">
              <w:rPr>
                <w:color w:val="005C8D"/>
                <w:spacing w:val="0"/>
              </w:rPr>
              <w:t xml:space="preserve">, se afsnit </w:t>
            </w:r>
            <w:r w:rsidR="00D511ED" w:rsidRPr="00607DFC">
              <w:rPr>
                <w:color w:val="005C8D"/>
                <w:spacing w:val="0"/>
              </w:rPr>
              <w:fldChar w:fldCharType="begin"/>
            </w:r>
            <w:r w:rsidR="00D511ED" w:rsidRPr="00607DFC">
              <w:rPr>
                <w:color w:val="005C8D"/>
                <w:spacing w:val="0"/>
              </w:rPr>
              <w:instrText xml:space="preserve"> REF _Ref36134144 \r \h </w:instrText>
            </w:r>
            <w:r w:rsidR="00607DFC">
              <w:rPr>
                <w:color w:val="005C8D"/>
                <w:spacing w:val="0"/>
              </w:rPr>
              <w:instrText xml:space="preserve"> \* MERGEFORMAT </w:instrText>
            </w:r>
            <w:r w:rsidR="00D511ED" w:rsidRPr="00607DFC">
              <w:rPr>
                <w:color w:val="005C8D"/>
                <w:spacing w:val="0"/>
              </w:rPr>
            </w:r>
            <w:r w:rsidR="00D511ED" w:rsidRPr="00607DFC">
              <w:rPr>
                <w:color w:val="005C8D"/>
                <w:spacing w:val="0"/>
              </w:rPr>
              <w:fldChar w:fldCharType="separate"/>
            </w:r>
            <w:r w:rsidR="00922AD2" w:rsidRPr="00607DFC">
              <w:rPr>
                <w:color w:val="005C8D"/>
                <w:spacing w:val="0"/>
              </w:rPr>
              <w:t>13.2.1</w:t>
            </w:r>
            <w:r w:rsidR="00D511ED" w:rsidRPr="00607DFC">
              <w:rPr>
                <w:color w:val="005C8D"/>
                <w:spacing w:val="0"/>
              </w:rPr>
              <w:fldChar w:fldCharType="end"/>
            </w:r>
          </w:p>
          <w:p w14:paraId="25E46B20" w14:textId="4672B061" w:rsidR="00322FCD" w:rsidRPr="00607DFC" w:rsidRDefault="00322FCD" w:rsidP="009B4134">
            <w:pPr>
              <w:pStyle w:val="Listeafsnit"/>
              <w:numPr>
                <w:ilvl w:val="0"/>
                <w:numId w:val="6"/>
              </w:numPr>
              <w:spacing w:before="220" w:after="120"/>
              <w:ind w:left="947" w:right="227" w:hanging="357"/>
              <w:contextualSpacing w:val="0"/>
              <w:rPr>
                <w:color w:val="005C8D"/>
                <w:spacing w:val="0"/>
              </w:rPr>
            </w:pPr>
            <w:r w:rsidRPr="00607DFC">
              <w:rPr>
                <w:color w:val="005C8D"/>
                <w:spacing w:val="0"/>
              </w:rPr>
              <w:t>Flydende radioaktivt affald, der ikke kan bortskaffes via afløb</w:t>
            </w:r>
            <w:r w:rsidR="00D511ED" w:rsidRPr="00607DFC">
              <w:rPr>
                <w:color w:val="005C8D"/>
                <w:spacing w:val="0"/>
              </w:rPr>
              <w:t xml:space="preserve">, se afsnit </w:t>
            </w:r>
            <w:r w:rsidR="00D511ED" w:rsidRPr="00607DFC">
              <w:rPr>
                <w:color w:val="005C8D"/>
                <w:spacing w:val="0"/>
              </w:rPr>
              <w:fldChar w:fldCharType="begin"/>
            </w:r>
            <w:r w:rsidR="00D511ED" w:rsidRPr="00607DFC">
              <w:rPr>
                <w:color w:val="005C8D"/>
                <w:spacing w:val="0"/>
              </w:rPr>
              <w:instrText xml:space="preserve"> REF _Ref36134179 \r \h </w:instrText>
            </w:r>
            <w:r w:rsidR="00607DFC">
              <w:rPr>
                <w:color w:val="005C8D"/>
                <w:spacing w:val="0"/>
              </w:rPr>
              <w:instrText xml:space="preserve"> \* MERGEFORMAT </w:instrText>
            </w:r>
            <w:r w:rsidR="00D511ED" w:rsidRPr="00607DFC">
              <w:rPr>
                <w:color w:val="005C8D"/>
                <w:spacing w:val="0"/>
              </w:rPr>
            </w:r>
            <w:r w:rsidR="00D511ED" w:rsidRPr="00607DFC">
              <w:rPr>
                <w:color w:val="005C8D"/>
                <w:spacing w:val="0"/>
              </w:rPr>
              <w:fldChar w:fldCharType="separate"/>
            </w:r>
            <w:r w:rsidR="00922AD2" w:rsidRPr="00607DFC">
              <w:rPr>
                <w:color w:val="005C8D"/>
                <w:spacing w:val="0"/>
              </w:rPr>
              <w:t>13.2.2</w:t>
            </w:r>
            <w:r w:rsidR="00D511ED" w:rsidRPr="00607DFC">
              <w:rPr>
                <w:color w:val="005C8D"/>
                <w:spacing w:val="0"/>
              </w:rPr>
              <w:fldChar w:fldCharType="end"/>
            </w:r>
          </w:p>
          <w:p w14:paraId="6014A27E" w14:textId="38E55D58" w:rsidR="00F10B3A" w:rsidRPr="00607DFC" w:rsidRDefault="00F10B3A" w:rsidP="009B4134">
            <w:pPr>
              <w:pStyle w:val="Listeafsnit"/>
              <w:numPr>
                <w:ilvl w:val="0"/>
                <w:numId w:val="6"/>
              </w:numPr>
              <w:spacing w:before="220" w:after="120"/>
              <w:ind w:left="947" w:right="227" w:hanging="357"/>
              <w:contextualSpacing w:val="0"/>
              <w:rPr>
                <w:color w:val="005C8D"/>
                <w:spacing w:val="0"/>
              </w:rPr>
            </w:pPr>
            <w:r w:rsidRPr="00607DFC">
              <w:rPr>
                <w:color w:val="005C8D"/>
                <w:spacing w:val="0"/>
              </w:rPr>
              <w:t>Luftformigt radioaktivt affald, der kan bortskaffes via ventilationssystem</w:t>
            </w:r>
            <w:r w:rsidR="00D511ED" w:rsidRPr="00607DFC">
              <w:rPr>
                <w:color w:val="005C8D"/>
                <w:spacing w:val="0"/>
              </w:rPr>
              <w:t xml:space="preserve">, se afsnit </w:t>
            </w:r>
            <w:r w:rsidR="00D511ED" w:rsidRPr="00607DFC">
              <w:rPr>
                <w:color w:val="005C8D"/>
                <w:spacing w:val="0"/>
              </w:rPr>
              <w:fldChar w:fldCharType="begin"/>
            </w:r>
            <w:r w:rsidR="00D511ED" w:rsidRPr="00607DFC">
              <w:rPr>
                <w:color w:val="005C8D"/>
                <w:spacing w:val="0"/>
              </w:rPr>
              <w:instrText xml:space="preserve"> REF _Ref36134200 \r \h </w:instrText>
            </w:r>
            <w:r w:rsidR="00607DFC">
              <w:rPr>
                <w:color w:val="005C8D"/>
                <w:spacing w:val="0"/>
              </w:rPr>
              <w:instrText xml:space="preserve"> \* MERGEFORMAT </w:instrText>
            </w:r>
            <w:r w:rsidR="00D511ED" w:rsidRPr="00607DFC">
              <w:rPr>
                <w:color w:val="005C8D"/>
                <w:spacing w:val="0"/>
              </w:rPr>
            </w:r>
            <w:r w:rsidR="00D511ED" w:rsidRPr="00607DFC">
              <w:rPr>
                <w:color w:val="005C8D"/>
                <w:spacing w:val="0"/>
              </w:rPr>
              <w:fldChar w:fldCharType="separate"/>
            </w:r>
            <w:r w:rsidR="00922AD2" w:rsidRPr="00607DFC">
              <w:rPr>
                <w:color w:val="005C8D"/>
                <w:spacing w:val="0"/>
              </w:rPr>
              <w:t>13.2.3</w:t>
            </w:r>
            <w:r w:rsidR="00D511ED" w:rsidRPr="00607DFC">
              <w:rPr>
                <w:color w:val="005C8D"/>
                <w:spacing w:val="0"/>
              </w:rPr>
              <w:fldChar w:fldCharType="end"/>
            </w:r>
          </w:p>
          <w:p w14:paraId="3B0E34EE" w14:textId="523AC638" w:rsidR="0059109A" w:rsidRPr="00607DFC" w:rsidRDefault="0059109A" w:rsidP="009B4134">
            <w:pPr>
              <w:pStyle w:val="Listeafsnit"/>
              <w:numPr>
                <w:ilvl w:val="0"/>
                <w:numId w:val="6"/>
              </w:numPr>
              <w:spacing w:before="220" w:after="120"/>
              <w:ind w:left="947" w:right="227" w:hanging="357"/>
              <w:contextualSpacing w:val="0"/>
              <w:rPr>
                <w:color w:val="005C8D"/>
                <w:spacing w:val="0"/>
              </w:rPr>
            </w:pPr>
            <w:r w:rsidRPr="00607DFC">
              <w:rPr>
                <w:color w:val="005C8D"/>
                <w:spacing w:val="0"/>
              </w:rPr>
              <w:lastRenderedPageBreak/>
              <w:t xml:space="preserve">Affald fra </w:t>
            </w:r>
            <w:proofErr w:type="spellStart"/>
            <w:r w:rsidRPr="00607DFC">
              <w:rPr>
                <w:color w:val="005C8D"/>
                <w:spacing w:val="0"/>
              </w:rPr>
              <w:t>væskescintillationstælling</w:t>
            </w:r>
            <w:proofErr w:type="spellEnd"/>
            <w:r w:rsidR="00D511ED" w:rsidRPr="00607DFC">
              <w:rPr>
                <w:color w:val="005C8D"/>
                <w:spacing w:val="0"/>
              </w:rPr>
              <w:t xml:space="preserve">, se afsnit </w:t>
            </w:r>
            <w:r w:rsidR="00D511ED" w:rsidRPr="00607DFC">
              <w:rPr>
                <w:color w:val="005C8D"/>
                <w:spacing w:val="0"/>
              </w:rPr>
              <w:fldChar w:fldCharType="begin"/>
            </w:r>
            <w:r w:rsidR="00D511ED" w:rsidRPr="00607DFC">
              <w:rPr>
                <w:color w:val="005C8D"/>
                <w:spacing w:val="0"/>
              </w:rPr>
              <w:instrText xml:space="preserve"> REF _Ref36134216 \r \h </w:instrText>
            </w:r>
            <w:r w:rsidR="00607DFC">
              <w:rPr>
                <w:color w:val="005C8D"/>
                <w:spacing w:val="0"/>
              </w:rPr>
              <w:instrText xml:space="preserve"> \* MERGEFORMAT </w:instrText>
            </w:r>
            <w:r w:rsidR="00D511ED" w:rsidRPr="00607DFC">
              <w:rPr>
                <w:color w:val="005C8D"/>
                <w:spacing w:val="0"/>
              </w:rPr>
            </w:r>
            <w:r w:rsidR="00D511ED" w:rsidRPr="00607DFC">
              <w:rPr>
                <w:color w:val="005C8D"/>
                <w:spacing w:val="0"/>
              </w:rPr>
              <w:fldChar w:fldCharType="separate"/>
            </w:r>
            <w:r w:rsidR="00922AD2" w:rsidRPr="00607DFC">
              <w:rPr>
                <w:color w:val="005C8D"/>
                <w:spacing w:val="0"/>
              </w:rPr>
              <w:t>13.3</w:t>
            </w:r>
            <w:r w:rsidR="00D511ED" w:rsidRPr="00607DFC">
              <w:rPr>
                <w:color w:val="005C8D"/>
                <w:spacing w:val="0"/>
              </w:rPr>
              <w:fldChar w:fldCharType="end"/>
            </w:r>
          </w:p>
          <w:p w14:paraId="62250D13" w14:textId="33D33699" w:rsidR="0059109A" w:rsidRPr="00607DFC" w:rsidRDefault="00066A7E" w:rsidP="009B4134">
            <w:pPr>
              <w:pStyle w:val="Listeafsnit"/>
              <w:numPr>
                <w:ilvl w:val="0"/>
                <w:numId w:val="6"/>
              </w:numPr>
              <w:spacing w:before="220"/>
              <w:ind w:left="947" w:right="227" w:hanging="357"/>
              <w:contextualSpacing w:val="0"/>
              <w:rPr>
                <w:color w:val="005C8D"/>
                <w:spacing w:val="0"/>
              </w:rPr>
            </w:pPr>
            <w:r w:rsidRPr="00607DFC">
              <w:rPr>
                <w:color w:val="005C8D"/>
                <w:spacing w:val="0"/>
              </w:rPr>
              <w:t>Radioaktivt a</w:t>
            </w:r>
            <w:r w:rsidR="0059109A" w:rsidRPr="00607DFC">
              <w:rPr>
                <w:color w:val="005C8D"/>
                <w:spacing w:val="0"/>
              </w:rPr>
              <w:t>ffald, der kræver behandling</w:t>
            </w:r>
            <w:r w:rsidR="00D511ED" w:rsidRPr="00607DFC">
              <w:rPr>
                <w:color w:val="005C8D"/>
                <w:spacing w:val="0"/>
              </w:rPr>
              <w:t xml:space="preserve">, se afsnit </w:t>
            </w:r>
            <w:r w:rsidR="00D511ED" w:rsidRPr="00607DFC">
              <w:rPr>
                <w:color w:val="005C8D"/>
                <w:spacing w:val="0"/>
              </w:rPr>
              <w:fldChar w:fldCharType="begin"/>
            </w:r>
            <w:r w:rsidR="00D511ED" w:rsidRPr="00607DFC">
              <w:rPr>
                <w:color w:val="005C8D"/>
                <w:spacing w:val="0"/>
              </w:rPr>
              <w:instrText xml:space="preserve"> REF _Ref36134238 \r \h </w:instrText>
            </w:r>
            <w:r w:rsidR="00607DFC">
              <w:rPr>
                <w:color w:val="005C8D"/>
                <w:spacing w:val="0"/>
              </w:rPr>
              <w:instrText xml:space="preserve"> \* MERGEFORMAT </w:instrText>
            </w:r>
            <w:r w:rsidR="00D511ED" w:rsidRPr="00607DFC">
              <w:rPr>
                <w:color w:val="005C8D"/>
                <w:spacing w:val="0"/>
              </w:rPr>
            </w:r>
            <w:r w:rsidR="00D511ED" w:rsidRPr="00607DFC">
              <w:rPr>
                <w:color w:val="005C8D"/>
                <w:spacing w:val="0"/>
              </w:rPr>
              <w:fldChar w:fldCharType="separate"/>
            </w:r>
            <w:r w:rsidR="00922AD2" w:rsidRPr="00607DFC">
              <w:rPr>
                <w:color w:val="005C8D"/>
                <w:spacing w:val="0"/>
              </w:rPr>
              <w:t>13.4</w:t>
            </w:r>
            <w:r w:rsidR="00D511ED" w:rsidRPr="00607DFC">
              <w:rPr>
                <w:color w:val="005C8D"/>
                <w:spacing w:val="0"/>
              </w:rPr>
              <w:fldChar w:fldCharType="end"/>
            </w:r>
            <w:r w:rsidR="0059109A" w:rsidRPr="00607DFC">
              <w:rPr>
                <w:color w:val="005C8D"/>
                <w:spacing w:val="0"/>
              </w:rPr>
              <w:t>.</w:t>
            </w:r>
          </w:p>
        </w:tc>
      </w:tr>
    </w:tbl>
    <w:p w14:paraId="67D1351F" w14:textId="0EB52985" w:rsidR="00B419AC" w:rsidRPr="00607DFC" w:rsidRDefault="00B419AC" w:rsidP="009B4134">
      <w:pPr>
        <w:pStyle w:val="Overskrift2"/>
      </w:pPr>
      <w:bookmarkStart w:id="66" w:name="_Ref41376951"/>
      <w:r w:rsidRPr="00607DFC">
        <w:lastRenderedPageBreak/>
        <w:t>Fast affald</w:t>
      </w:r>
      <w:bookmarkEnd w:id="66"/>
    </w:p>
    <w:p w14:paraId="4C0872C8" w14:textId="48E266C5" w:rsidR="00F4376F" w:rsidRPr="00607DFC" w:rsidRDefault="004D502E" w:rsidP="009B4134">
      <w:pPr>
        <w:spacing w:after="120" w:line="260" w:lineRule="atLeast"/>
      </w:pPr>
      <w:r w:rsidRPr="00607DFC">
        <w:t>Fast affald skal sorteres allerede i anlæggene</w:t>
      </w:r>
      <w:r w:rsidR="009F4671" w:rsidRPr="00607DFC">
        <w:t>,</w:t>
      </w:r>
      <w:r w:rsidRPr="00607DFC">
        <w:t xml:space="preserve"> </w:t>
      </w:r>
      <w:r w:rsidR="00864495" w:rsidRPr="00607DFC">
        <w:t>når</w:t>
      </w:r>
      <w:r w:rsidR="00EE3E0D" w:rsidRPr="00607DFC">
        <w:t xml:space="preserve"> det fremkommer</w:t>
      </w:r>
      <w:r w:rsidRPr="00607DFC">
        <w:t xml:space="preserve">. </w:t>
      </w:r>
      <w:r w:rsidR="00800B30" w:rsidRPr="00607DFC">
        <w:t>[</w:t>
      </w:r>
      <w:r w:rsidRPr="00607DFC">
        <w:rPr>
          <w:i/>
        </w:rPr>
        <w:t>Affaldsenheder</w:t>
      </w:r>
      <w:r w:rsidR="00800B30" w:rsidRPr="00607DFC">
        <w:rPr>
          <w:i/>
        </w:rPr>
        <w:t>, f.eks. poser, beholdere m.v.</w:t>
      </w:r>
      <w:r w:rsidR="00800B30" w:rsidRPr="00607DFC">
        <w:t>]</w:t>
      </w:r>
      <w:r w:rsidRPr="00607DFC">
        <w:t xml:space="preserve"> sorteres på baggrund af </w:t>
      </w:r>
      <w:proofErr w:type="spellStart"/>
      <w:r w:rsidRPr="00607DFC">
        <w:t>radionuklid</w:t>
      </w:r>
      <w:proofErr w:type="spellEnd"/>
      <w:r w:rsidRPr="00607DFC">
        <w:t xml:space="preserve">, aktivitetskoncentrationer, aktivitetsmængder og fysiske og kemiske egenskaber. </w:t>
      </w:r>
      <w:r w:rsidR="007B753D" w:rsidRPr="00607DFC">
        <w:t>Alle a</w:t>
      </w:r>
      <w:r w:rsidR="006A419D" w:rsidRPr="00607DFC">
        <w:t>ffaldsenhed</w:t>
      </w:r>
      <w:r w:rsidR="007B753D" w:rsidRPr="00607DFC">
        <w:t>er</w:t>
      </w:r>
      <w:r w:rsidR="006A419D" w:rsidRPr="00607DFC">
        <w:t xml:space="preserve"> </w:t>
      </w:r>
      <w:r w:rsidR="00AD4500" w:rsidRPr="00607DFC">
        <w:t>skal</w:t>
      </w:r>
      <w:r w:rsidR="006A419D" w:rsidRPr="00607DFC">
        <w:t xml:space="preserve"> </w:t>
      </w:r>
      <w:r w:rsidR="00AD4500" w:rsidRPr="00607DFC">
        <w:t>markeres</w:t>
      </w:r>
      <w:r w:rsidR="006A419D" w:rsidRPr="00607DFC">
        <w:t xml:space="preserve"> med</w:t>
      </w:r>
      <w:r w:rsidR="008E0EC1" w:rsidRPr="00607DFC">
        <w:t xml:space="preserve"> oplysning om</w:t>
      </w:r>
      <w:r w:rsidR="006A419D" w:rsidRPr="00607DFC">
        <w:t xml:space="preserve">, hvilken </w:t>
      </w:r>
      <w:proofErr w:type="spellStart"/>
      <w:r w:rsidR="006A419D" w:rsidRPr="00607DFC">
        <w:t>radionuklid</w:t>
      </w:r>
      <w:proofErr w:type="spellEnd"/>
      <w:r w:rsidR="006A419D" w:rsidRPr="00607DFC">
        <w:t xml:space="preserve"> affaldsenheden må indeholde.</w:t>
      </w:r>
      <w:r w:rsidR="00322E3C" w:rsidRPr="00607DFC">
        <w:rPr>
          <w:rStyle w:val="Fodnotehenvisning"/>
        </w:rPr>
        <w:footnoteReference w:id="38"/>
      </w:r>
      <w:r w:rsidR="007B753D" w:rsidRPr="00607DFC">
        <w:t xml:space="preserve"> </w:t>
      </w:r>
      <w:r w:rsidR="00D96010" w:rsidRPr="00607DFC">
        <w:t>Når</w:t>
      </w:r>
      <w:r w:rsidR="007B753D" w:rsidRPr="00607DFC">
        <w:t xml:space="preserve"> en ny affaldsenhed tages i brug, skal denne markeres med den </w:t>
      </w:r>
      <w:proofErr w:type="spellStart"/>
      <w:r w:rsidR="007B753D" w:rsidRPr="00607DFC">
        <w:t>radionuklid</w:t>
      </w:r>
      <w:proofErr w:type="spellEnd"/>
      <w:r w:rsidR="007B753D" w:rsidRPr="00607DFC">
        <w:t>, som affaldsenheden må indehold</w:t>
      </w:r>
      <w:r w:rsidR="005B4D03" w:rsidRPr="00607DFC">
        <w:t>e. Benyt [</w:t>
      </w:r>
      <w:r w:rsidR="005B4D03" w:rsidRPr="00607DFC">
        <w:rPr>
          <w:i/>
        </w:rPr>
        <w:t>materiale, f.eks. mærkat</w:t>
      </w:r>
      <w:r w:rsidR="007B753D" w:rsidRPr="00607DFC">
        <w:rPr>
          <w:i/>
        </w:rPr>
        <w:t>, label e.l.</w:t>
      </w:r>
      <w:r w:rsidR="007B753D" w:rsidRPr="00607DFC">
        <w:t xml:space="preserve">] til markering. </w:t>
      </w:r>
      <w:r w:rsidR="0030790F" w:rsidRPr="00607DFC">
        <w:t>De affaldsenheder, der ikke kan bortskaffes via almindelig renovation</w:t>
      </w:r>
      <w:r w:rsidR="00EB3981" w:rsidRPr="00607DFC">
        <w:t>,</w:t>
      </w:r>
      <w:r w:rsidR="0030790F" w:rsidRPr="00607DFC">
        <w:t xml:space="preserve"> skal desuden mærkes med advarselsskilt for ioniserende stråling suppleret med teksten ”</w:t>
      </w:r>
      <w:r w:rsidR="00910193" w:rsidRPr="00607DFC">
        <w:t>Radioaktivitet</w:t>
      </w:r>
      <w:r w:rsidR="0030790F" w:rsidRPr="00607DFC">
        <w:t xml:space="preserve">”, se </w:t>
      </w:r>
      <w:r w:rsidR="00910193" w:rsidRPr="00607DFC">
        <w:fldChar w:fldCharType="begin"/>
      </w:r>
      <w:r w:rsidR="00910193" w:rsidRPr="00607DFC">
        <w:instrText xml:space="preserve"> REF _Ref42161398 \h  \* MERGEFORMAT </w:instrText>
      </w:r>
      <w:r w:rsidR="00910193" w:rsidRPr="00607DFC">
        <w:fldChar w:fldCharType="separate"/>
      </w:r>
      <w:r w:rsidR="00922AD2" w:rsidRPr="00607DFC">
        <w:t>Figur 3</w:t>
      </w:r>
      <w:r w:rsidR="00910193" w:rsidRPr="00607DFC">
        <w:fldChar w:fldCharType="end"/>
      </w:r>
      <w:r w:rsidR="009C5BFB" w:rsidRPr="00607DFC">
        <w:t xml:space="preserve"> i afsnit</w:t>
      </w:r>
      <w:r w:rsidR="00910193" w:rsidRPr="00607DFC">
        <w:t xml:space="preserve"> </w:t>
      </w:r>
      <w:r w:rsidR="00910193" w:rsidRPr="00607DFC">
        <w:fldChar w:fldCharType="begin"/>
      </w:r>
      <w:r w:rsidR="00910193" w:rsidRPr="00607DFC">
        <w:instrText xml:space="preserve"> REF _Ref39052569 \r \h </w:instrText>
      </w:r>
      <w:r w:rsidR="00607DFC">
        <w:instrText xml:space="preserve"> \* MERGEFORMAT </w:instrText>
      </w:r>
      <w:r w:rsidR="00910193" w:rsidRPr="00607DFC">
        <w:fldChar w:fldCharType="separate"/>
      </w:r>
      <w:r w:rsidR="00922AD2" w:rsidRPr="00607DFC">
        <w:t>10.1</w:t>
      </w:r>
      <w:r w:rsidR="00910193" w:rsidRPr="00607DFC">
        <w:fldChar w:fldCharType="end"/>
      </w:r>
      <w:r w:rsidR="00F4376F" w:rsidRPr="00607DFC">
        <w:t xml:space="preserve">. </w:t>
      </w:r>
    </w:p>
    <w:p w14:paraId="11A8EB5B" w14:textId="77777777" w:rsidR="000F0594" w:rsidRPr="00607DFC" w:rsidRDefault="000F0594" w:rsidP="009B4134">
      <w:pPr>
        <w:pStyle w:val="Overskrift3"/>
      </w:pPr>
      <w:bookmarkStart w:id="67" w:name="_Ref36134105"/>
      <w:bookmarkStart w:id="68" w:name="_Ref39521307"/>
      <w:r w:rsidRPr="00607DFC">
        <w:t>Fast affald, der kan bortskaffes via normal renovation</w:t>
      </w:r>
      <w:bookmarkEnd w:id="67"/>
      <w:bookmarkEnd w:id="68"/>
    </w:p>
    <w:p w14:paraId="1859C5F2" w14:textId="308D6F94" w:rsidR="000F0594" w:rsidRPr="00607DFC" w:rsidRDefault="00C63AFD" w:rsidP="009B4134">
      <w:pPr>
        <w:spacing w:after="120" w:line="260" w:lineRule="atLeast"/>
      </w:pPr>
      <w:r w:rsidRPr="00607DFC">
        <w:t>Affaldsenheder, indeholdende f.eks. [</w:t>
      </w:r>
      <w:r w:rsidRPr="00607DFC">
        <w:rPr>
          <w:i/>
        </w:rPr>
        <w:t>g</w:t>
      </w:r>
      <w:r w:rsidR="0069551C" w:rsidRPr="00607DFC">
        <w:rPr>
          <w:i/>
        </w:rPr>
        <w:t>enstande, f.eks.</w:t>
      </w:r>
      <w:r w:rsidR="000F0594" w:rsidRPr="00607DFC">
        <w:rPr>
          <w:i/>
        </w:rPr>
        <w:t xml:space="preserve"> tom emballage</w:t>
      </w:r>
      <w:r w:rsidR="005743AF" w:rsidRPr="00607DFC">
        <w:rPr>
          <w:i/>
        </w:rPr>
        <w:t>, engangsservietter brugt efter håndvask</w:t>
      </w:r>
      <w:r w:rsidR="000F0594" w:rsidRPr="00607DFC">
        <w:rPr>
          <w:i/>
        </w:rPr>
        <w:t xml:space="preserve"> </w:t>
      </w:r>
      <w:r w:rsidR="0069551C" w:rsidRPr="00607DFC">
        <w:rPr>
          <w:i/>
        </w:rPr>
        <w:t>m.v.</w:t>
      </w:r>
      <w:r w:rsidR="0069551C" w:rsidRPr="00607DFC">
        <w:t>]</w:t>
      </w:r>
      <w:r w:rsidRPr="00607DFC">
        <w:t>,</w:t>
      </w:r>
      <w:r w:rsidR="0069551C" w:rsidRPr="00607DFC">
        <w:t xml:space="preserve"> </w:t>
      </w:r>
      <w:r w:rsidR="000F0594" w:rsidRPr="00607DFC">
        <w:t>kan overdrages til normal renovation, hvis aktivitetskon</w:t>
      </w:r>
      <w:r w:rsidR="004D502E" w:rsidRPr="00607DFC">
        <w:t>centrationen i affaldsenheden</w:t>
      </w:r>
      <w:r w:rsidR="000F0594" w:rsidRPr="00607DFC">
        <w:t xml:space="preserve"> ikke overstiger værdierne</w:t>
      </w:r>
      <w:r w:rsidR="0069551C" w:rsidRPr="00607DFC">
        <w:t xml:space="preserve"> i </w:t>
      </w:r>
      <w:r w:rsidR="0069551C" w:rsidRPr="00607DFC">
        <w:fldChar w:fldCharType="begin"/>
      </w:r>
      <w:r w:rsidR="0069551C" w:rsidRPr="00607DFC">
        <w:instrText xml:space="preserve"> REF _Ref35352789 \h </w:instrText>
      </w:r>
      <w:r w:rsidR="00607DFC">
        <w:instrText xml:space="preserve"> \* MERGEFORMAT </w:instrText>
      </w:r>
      <w:r w:rsidR="0069551C" w:rsidRPr="00607DFC">
        <w:fldChar w:fldCharType="separate"/>
      </w:r>
      <w:r w:rsidR="00922AD2" w:rsidRPr="00607DFC">
        <w:t xml:space="preserve">Tabel </w:t>
      </w:r>
      <w:r w:rsidR="00922AD2" w:rsidRPr="00607DFC">
        <w:rPr>
          <w:noProof/>
        </w:rPr>
        <w:t>5</w:t>
      </w:r>
      <w:r w:rsidR="0069551C" w:rsidRPr="00607DFC">
        <w:fldChar w:fldCharType="end"/>
      </w:r>
      <w:r w:rsidR="0069551C" w:rsidRPr="00607DFC">
        <w:t>.</w:t>
      </w:r>
      <w:r w:rsidR="00305154" w:rsidRPr="00607DFC">
        <w:rPr>
          <w:rStyle w:val="Fodnotehenvisning"/>
        </w:rPr>
        <w:footnoteReference w:id="39"/>
      </w:r>
      <w:r w:rsidR="0069551C" w:rsidRPr="00607DFC">
        <w:t xml:space="preserve"> </w:t>
      </w:r>
      <w:r w:rsidR="00917255" w:rsidRPr="00607DFC">
        <w:t xml:space="preserve">Affaldsenheder til </w:t>
      </w:r>
      <w:r w:rsidR="00DF09BC" w:rsidRPr="00607DFC">
        <w:t>dette affald</w:t>
      </w:r>
      <w:r w:rsidR="00917255" w:rsidRPr="00607DFC">
        <w:t xml:space="preserve"> kendes ved [</w:t>
      </w:r>
      <w:r w:rsidR="00917255" w:rsidRPr="00607DFC">
        <w:rPr>
          <w:i/>
        </w:rPr>
        <w:t>kendetegn, f.eks. mærkning eller farve</w:t>
      </w:r>
      <w:r w:rsidR="00917255" w:rsidRPr="00607DFC">
        <w:t>].</w:t>
      </w:r>
    </w:p>
    <w:p w14:paraId="7C897208" w14:textId="17945B4B" w:rsidR="0069551C" w:rsidRPr="00607DFC" w:rsidRDefault="0069551C" w:rsidP="009B4134">
      <w:pPr>
        <w:pStyle w:val="Billedtekst"/>
        <w:keepNext/>
        <w:spacing w:after="120" w:line="260" w:lineRule="atLeast"/>
      </w:pPr>
      <w:bookmarkStart w:id="69" w:name="_Ref35352789"/>
      <w:bookmarkStart w:id="70" w:name="_Ref35352785"/>
      <w:r w:rsidRPr="00607DFC">
        <w:t xml:space="preserve">Tabel </w:t>
      </w:r>
      <w:r w:rsidR="00A0494C">
        <w:fldChar w:fldCharType="begin"/>
      </w:r>
      <w:r w:rsidR="00A0494C">
        <w:instrText xml:space="preserve"> SEQ Tabel \* ARABIC </w:instrText>
      </w:r>
      <w:r w:rsidR="00A0494C">
        <w:fldChar w:fldCharType="separate"/>
      </w:r>
      <w:r w:rsidR="00922AD2" w:rsidRPr="00607DFC">
        <w:rPr>
          <w:noProof/>
        </w:rPr>
        <w:t>5</w:t>
      </w:r>
      <w:r w:rsidR="00A0494C">
        <w:rPr>
          <w:noProof/>
        </w:rPr>
        <w:fldChar w:fldCharType="end"/>
      </w:r>
      <w:bookmarkEnd w:id="69"/>
      <w:r w:rsidRPr="00607DFC">
        <w:t xml:space="preserve"> Grænseværdier for undtagelse og frigivelse for [virksomhed/afdeling]s brug af åbne radioaktive kilder</w:t>
      </w:r>
      <w:bookmarkEnd w:id="70"/>
    </w:p>
    <w:tbl>
      <w:tblPr>
        <w:tblW w:w="5000" w:type="pct"/>
        <w:jc w:val="center"/>
        <w:shd w:val="clear" w:color="auto" w:fill="FFFFFF"/>
        <w:tblCellMar>
          <w:left w:w="0" w:type="dxa"/>
          <w:right w:w="0" w:type="dxa"/>
        </w:tblCellMar>
        <w:tblLook w:val="0000" w:firstRow="0" w:lastRow="0" w:firstColumn="0" w:lastColumn="0" w:noHBand="0" w:noVBand="0"/>
      </w:tblPr>
      <w:tblGrid>
        <w:gridCol w:w="2253"/>
        <w:gridCol w:w="7385"/>
      </w:tblGrid>
      <w:tr w:rsidR="0069551C" w:rsidRPr="00607DFC" w14:paraId="7930A748" w14:textId="77777777" w:rsidTr="00736EE6">
        <w:trPr>
          <w:jc w:val="center"/>
        </w:trPr>
        <w:tc>
          <w:tcPr>
            <w:tcW w:w="1169" w:type="pct"/>
            <w:shd w:val="clear" w:color="auto" w:fill="BEE3FF"/>
          </w:tcPr>
          <w:p w14:paraId="3DB474B8" w14:textId="77777777" w:rsidR="0069551C" w:rsidRPr="00607DFC" w:rsidRDefault="0069551C" w:rsidP="009B4134">
            <w:pPr>
              <w:spacing w:before="112" w:after="120" w:line="260" w:lineRule="atLeast"/>
              <w:ind w:left="170" w:right="170"/>
              <w:jc w:val="center"/>
              <w:rPr>
                <w:rFonts w:ascii="Arial" w:eastAsia="Arial" w:hAnsi="Arial" w:cs="Arial"/>
                <w:color w:val="FFFFFF"/>
                <w:sz w:val="20"/>
                <w:szCs w:val="20"/>
              </w:rPr>
            </w:pPr>
            <w:proofErr w:type="spellStart"/>
            <w:r w:rsidRPr="00607DFC">
              <w:rPr>
                <w:rFonts w:ascii="Arial" w:eastAsia="Arial" w:hAnsi="Arial" w:cs="Arial"/>
                <w:color w:val="005C8D"/>
                <w:sz w:val="20"/>
                <w:szCs w:val="20"/>
              </w:rPr>
              <w:t>Radionuklid</w:t>
            </w:r>
            <w:proofErr w:type="spellEnd"/>
          </w:p>
        </w:tc>
        <w:tc>
          <w:tcPr>
            <w:tcW w:w="3831" w:type="pct"/>
            <w:shd w:val="clear" w:color="auto" w:fill="BEE3FF"/>
          </w:tcPr>
          <w:p w14:paraId="4EEE82F8" w14:textId="178BB983" w:rsidR="0069551C" w:rsidRPr="00607DFC" w:rsidRDefault="0069551C" w:rsidP="009B4134">
            <w:pPr>
              <w:suppressAutoHyphens/>
              <w:spacing w:before="112" w:after="120"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 xml:space="preserve">Aktivitetskoncentration </w:t>
            </w:r>
          </w:p>
          <w:p w14:paraId="2F2352EA" w14:textId="660F27EB" w:rsidR="0069551C" w:rsidRPr="00607DFC" w:rsidRDefault="00175AF6" w:rsidP="009B4134">
            <w:pPr>
              <w:suppressAutoHyphens/>
              <w:spacing w:before="112" w:after="120"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w:t>
            </w:r>
            <w:r w:rsidR="0069551C" w:rsidRPr="00607DFC">
              <w:rPr>
                <w:rFonts w:ascii="Arial" w:eastAsia="Arial" w:hAnsi="Arial" w:cs="Arial"/>
                <w:color w:val="005C8D"/>
                <w:sz w:val="20"/>
                <w:szCs w:val="20"/>
              </w:rPr>
              <w:t>Bq/g</w:t>
            </w:r>
            <w:r w:rsidRPr="00607DFC">
              <w:rPr>
                <w:rFonts w:ascii="Arial" w:eastAsia="Arial" w:hAnsi="Arial" w:cs="Arial"/>
                <w:color w:val="005C8D"/>
                <w:sz w:val="20"/>
                <w:szCs w:val="20"/>
              </w:rPr>
              <w:t>)</w:t>
            </w:r>
          </w:p>
        </w:tc>
      </w:tr>
      <w:tr w:rsidR="0069551C" w:rsidRPr="00607DFC" w14:paraId="27537703" w14:textId="77777777" w:rsidTr="00736EE6">
        <w:trPr>
          <w:jc w:val="center"/>
        </w:trPr>
        <w:tc>
          <w:tcPr>
            <w:tcW w:w="1169" w:type="pct"/>
            <w:shd w:val="clear" w:color="auto" w:fill="auto"/>
          </w:tcPr>
          <w:p w14:paraId="5A8E71E9" w14:textId="77777777" w:rsidR="0069551C" w:rsidRPr="00607DFC" w:rsidRDefault="0069551C" w:rsidP="009B4134">
            <w:pPr>
              <w:spacing w:before="112" w:after="120"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proofErr w:type="spellStart"/>
            <w:r w:rsidRPr="00607DFC">
              <w:rPr>
                <w:rFonts w:ascii="Arial" w:eastAsia="Arial" w:hAnsi="Arial" w:cs="Arial"/>
                <w:i/>
                <w:color w:val="005C8D"/>
                <w:sz w:val="16"/>
                <w:szCs w:val="20"/>
              </w:rPr>
              <w:t>Radionuklid</w:t>
            </w:r>
            <w:proofErr w:type="spellEnd"/>
            <w:r w:rsidRPr="00607DFC">
              <w:rPr>
                <w:rFonts w:ascii="Arial" w:eastAsia="Arial" w:hAnsi="Arial" w:cs="Arial"/>
                <w:color w:val="005C8D"/>
                <w:sz w:val="16"/>
                <w:szCs w:val="20"/>
              </w:rPr>
              <w:t>]</w:t>
            </w:r>
          </w:p>
        </w:tc>
        <w:tc>
          <w:tcPr>
            <w:tcW w:w="3831" w:type="pct"/>
            <w:shd w:val="clear" w:color="auto" w:fill="auto"/>
          </w:tcPr>
          <w:p w14:paraId="25B4E21F" w14:textId="31206AFF" w:rsidR="0069551C" w:rsidRPr="00607DFC" w:rsidRDefault="0069551C" w:rsidP="000A6403">
            <w:pPr>
              <w:spacing w:before="112" w:after="120"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Grænseværdi</w:t>
            </w:r>
            <w:r w:rsidR="000A6403" w:rsidRPr="00607DFC">
              <w:rPr>
                <w:rStyle w:val="Fodnotehenvisning"/>
                <w:rFonts w:ascii="Arial" w:eastAsia="Arial" w:hAnsi="Arial" w:cs="Arial"/>
                <w:color w:val="005C8D"/>
                <w:sz w:val="16"/>
                <w:szCs w:val="20"/>
              </w:rPr>
              <w:footnoteReference w:id="40"/>
            </w:r>
            <w:r w:rsidRPr="00607DFC">
              <w:rPr>
                <w:rFonts w:ascii="Arial" w:eastAsia="Arial" w:hAnsi="Arial" w:cs="Arial"/>
                <w:color w:val="005C8D"/>
                <w:sz w:val="16"/>
                <w:szCs w:val="20"/>
              </w:rPr>
              <w:t>]</w:t>
            </w:r>
          </w:p>
        </w:tc>
      </w:tr>
      <w:tr w:rsidR="0069551C" w:rsidRPr="00607DFC" w14:paraId="7636FCD9" w14:textId="77777777" w:rsidTr="00736EE6">
        <w:trPr>
          <w:jc w:val="center"/>
        </w:trPr>
        <w:tc>
          <w:tcPr>
            <w:tcW w:w="1169" w:type="pct"/>
            <w:shd w:val="clear" w:color="auto" w:fill="ECECEC"/>
          </w:tcPr>
          <w:p w14:paraId="480966F6" w14:textId="77777777" w:rsidR="0069551C" w:rsidRPr="00607DFC" w:rsidRDefault="0069551C" w:rsidP="009B4134">
            <w:pPr>
              <w:spacing w:before="112" w:after="120" w:line="260" w:lineRule="atLeast"/>
              <w:ind w:left="170" w:right="170"/>
              <w:rPr>
                <w:rFonts w:ascii="Arial" w:eastAsia="Arial" w:hAnsi="Arial" w:cs="Arial"/>
                <w:color w:val="005C8D"/>
                <w:sz w:val="16"/>
                <w:szCs w:val="20"/>
              </w:rPr>
            </w:pPr>
          </w:p>
        </w:tc>
        <w:tc>
          <w:tcPr>
            <w:tcW w:w="3831" w:type="pct"/>
            <w:shd w:val="clear" w:color="auto" w:fill="ECECEC"/>
          </w:tcPr>
          <w:p w14:paraId="2BBFC00A" w14:textId="77777777" w:rsidR="0069551C" w:rsidRPr="00607DFC" w:rsidRDefault="0069551C" w:rsidP="009B4134">
            <w:pPr>
              <w:spacing w:before="112" w:after="120" w:line="260" w:lineRule="atLeast"/>
              <w:ind w:left="170" w:right="170"/>
              <w:jc w:val="center"/>
              <w:rPr>
                <w:rFonts w:ascii="Arial" w:eastAsia="Arial" w:hAnsi="Arial" w:cs="Arial"/>
                <w:color w:val="005C8D"/>
                <w:sz w:val="16"/>
                <w:szCs w:val="20"/>
              </w:rPr>
            </w:pPr>
          </w:p>
        </w:tc>
      </w:tr>
      <w:tr w:rsidR="0069551C" w:rsidRPr="00607DFC" w14:paraId="70029581" w14:textId="77777777" w:rsidTr="00736EE6">
        <w:trPr>
          <w:jc w:val="center"/>
        </w:trPr>
        <w:tc>
          <w:tcPr>
            <w:tcW w:w="1169" w:type="pct"/>
            <w:shd w:val="clear" w:color="auto" w:fill="auto"/>
          </w:tcPr>
          <w:p w14:paraId="368EFA08" w14:textId="77777777" w:rsidR="0069551C" w:rsidRPr="00607DFC" w:rsidRDefault="0069551C" w:rsidP="009B4134">
            <w:pPr>
              <w:spacing w:before="112" w:after="120" w:line="260" w:lineRule="atLeast"/>
              <w:ind w:left="170" w:right="170"/>
              <w:rPr>
                <w:rFonts w:ascii="Arial" w:eastAsia="Arial" w:hAnsi="Arial" w:cs="Arial"/>
                <w:color w:val="005C8D"/>
                <w:sz w:val="16"/>
                <w:szCs w:val="20"/>
              </w:rPr>
            </w:pPr>
          </w:p>
        </w:tc>
        <w:tc>
          <w:tcPr>
            <w:tcW w:w="3831" w:type="pct"/>
            <w:shd w:val="clear" w:color="auto" w:fill="auto"/>
          </w:tcPr>
          <w:p w14:paraId="261ADFA5" w14:textId="77777777" w:rsidR="0069551C" w:rsidRPr="00607DFC" w:rsidRDefault="0069551C" w:rsidP="009B4134">
            <w:pPr>
              <w:spacing w:before="112" w:after="120" w:line="260" w:lineRule="atLeast"/>
              <w:ind w:left="170" w:right="170"/>
              <w:jc w:val="center"/>
              <w:rPr>
                <w:rFonts w:ascii="Arial" w:eastAsia="Arial" w:hAnsi="Arial" w:cs="Arial"/>
                <w:color w:val="005C8D"/>
                <w:sz w:val="16"/>
                <w:szCs w:val="20"/>
              </w:rPr>
            </w:pPr>
          </w:p>
        </w:tc>
      </w:tr>
    </w:tbl>
    <w:p w14:paraId="1491FA1A" w14:textId="77777777" w:rsidR="00736EE6" w:rsidRPr="00607DFC" w:rsidRDefault="00736EE6" w:rsidP="009B4134">
      <w:pPr>
        <w:spacing w:after="120" w:line="260" w:lineRule="atLeast"/>
      </w:pPr>
      <w:r w:rsidRPr="00607DFC">
        <w:t>[</w:t>
      </w:r>
      <w:r w:rsidRPr="00607DFC">
        <w:rPr>
          <w:i/>
        </w:rPr>
        <w:t>Udvides efter behov</w:t>
      </w:r>
      <w:r w:rsidRPr="00607DFC">
        <w:t>]</w:t>
      </w:r>
    </w:p>
    <w:p w14:paraId="34F9C7AB" w14:textId="38F2D7E4" w:rsidR="00DF09BC" w:rsidRPr="00607DFC" w:rsidRDefault="000F0594" w:rsidP="00DF09BC">
      <w:pPr>
        <w:spacing w:after="120" w:line="260" w:lineRule="atLeast"/>
      </w:pPr>
      <w:r w:rsidRPr="00607DFC">
        <w:t>Fast radioaktivt affald</w:t>
      </w:r>
      <w:r w:rsidR="007F392F" w:rsidRPr="00607DFC">
        <w:t xml:space="preserve"> med aktivitetskoncentrationer, der er højere end værdierne i </w:t>
      </w:r>
      <w:r w:rsidR="007F392F" w:rsidRPr="00607DFC">
        <w:rPr>
          <w:rFonts w:cstheme="minorHAnsi"/>
        </w:rPr>
        <w:fldChar w:fldCharType="begin"/>
      </w:r>
      <w:r w:rsidR="007F392F" w:rsidRPr="00607DFC">
        <w:rPr>
          <w:rFonts w:cstheme="minorHAnsi"/>
        </w:rPr>
        <w:instrText xml:space="preserve"> REF _Ref35352789 \h  \* MERGEFORMAT </w:instrText>
      </w:r>
      <w:r w:rsidR="007F392F" w:rsidRPr="00607DFC">
        <w:rPr>
          <w:rFonts w:cstheme="minorHAnsi"/>
        </w:rPr>
      </w:r>
      <w:r w:rsidR="007F392F" w:rsidRPr="00607DFC">
        <w:rPr>
          <w:rFonts w:cstheme="minorHAnsi"/>
        </w:rPr>
        <w:fldChar w:fldCharType="separate"/>
      </w:r>
      <w:r w:rsidR="00922AD2" w:rsidRPr="00607DFC">
        <w:rPr>
          <w:rFonts w:cstheme="minorHAnsi"/>
        </w:rPr>
        <w:t xml:space="preserve">Tabel </w:t>
      </w:r>
      <w:r w:rsidR="00922AD2" w:rsidRPr="00607DFC">
        <w:rPr>
          <w:rFonts w:cstheme="minorHAnsi"/>
          <w:noProof/>
        </w:rPr>
        <w:t>5</w:t>
      </w:r>
      <w:r w:rsidR="007F392F" w:rsidRPr="00607DFC">
        <w:rPr>
          <w:rFonts w:cstheme="minorHAnsi"/>
        </w:rPr>
        <w:fldChar w:fldCharType="end"/>
      </w:r>
      <w:r w:rsidR="007F392F" w:rsidRPr="00607DFC">
        <w:rPr>
          <w:rFonts w:cstheme="minorHAnsi"/>
        </w:rPr>
        <w:t xml:space="preserve">, </w:t>
      </w:r>
      <w:r w:rsidR="007F392F" w:rsidRPr="00607DFC">
        <w:t xml:space="preserve">kan også overdrages til normal renovation, hvis aktivitetskoncentrationen og den samlede aktivitetsmængde pr. måned ikke overstiger værdierne i </w:t>
      </w:r>
      <w:r w:rsidR="00181F38" w:rsidRPr="00607DFC">
        <w:rPr>
          <w:rFonts w:cstheme="minorHAnsi"/>
        </w:rPr>
        <w:fldChar w:fldCharType="begin"/>
      </w:r>
      <w:r w:rsidR="00181F38" w:rsidRPr="00607DFC">
        <w:rPr>
          <w:rFonts w:cstheme="minorHAnsi"/>
        </w:rPr>
        <w:instrText xml:space="preserve"> REF _Ref35354024 \h  \* MERGEFORMAT </w:instrText>
      </w:r>
      <w:r w:rsidR="00181F38" w:rsidRPr="00607DFC">
        <w:rPr>
          <w:rFonts w:cstheme="minorHAnsi"/>
        </w:rPr>
      </w:r>
      <w:r w:rsidR="00181F38" w:rsidRPr="00607DFC">
        <w:rPr>
          <w:rFonts w:cstheme="minorHAnsi"/>
        </w:rPr>
        <w:fldChar w:fldCharType="separate"/>
      </w:r>
      <w:r w:rsidR="00922AD2" w:rsidRPr="00607DFC">
        <w:rPr>
          <w:rFonts w:cstheme="minorHAnsi"/>
        </w:rPr>
        <w:t xml:space="preserve">Tabel </w:t>
      </w:r>
      <w:r w:rsidR="00922AD2" w:rsidRPr="00607DFC">
        <w:rPr>
          <w:rFonts w:cstheme="minorHAnsi"/>
          <w:noProof/>
        </w:rPr>
        <w:t>6</w:t>
      </w:r>
      <w:r w:rsidR="00181F38" w:rsidRPr="00607DFC">
        <w:rPr>
          <w:rFonts w:cstheme="minorHAnsi"/>
        </w:rPr>
        <w:fldChar w:fldCharType="end"/>
      </w:r>
      <w:r w:rsidR="00181F38" w:rsidRPr="00607DFC">
        <w:rPr>
          <w:rFonts w:cstheme="minorHAnsi"/>
        </w:rPr>
        <w:t>.</w:t>
      </w:r>
      <w:r w:rsidR="00305154" w:rsidRPr="00607DFC">
        <w:rPr>
          <w:rStyle w:val="Fodnotehenvisning"/>
          <w:rFonts w:cstheme="minorHAnsi"/>
        </w:rPr>
        <w:footnoteReference w:id="41"/>
      </w:r>
      <w:r w:rsidR="00181F38" w:rsidRPr="00607DFC">
        <w:rPr>
          <w:rFonts w:cstheme="minorHAnsi"/>
        </w:rPr>
        <w:t xml:space="preserve"> Den samlede aktivitetsmængde bortskaffet i indeværende måned </w:t>
      </w:r>
      <w:r w:rsidR="005A63C2" w:rsidRPr="00607DFC">
        <w:rPr>
          <w:rFonts w:cstheme="minorHAnsi"/>
        </w:rPr>
        <w:t>bestemmes ud fra oplysningerne i</w:t>
      </w:r>
      <w:r w:rsidR="00181F38" w:rsidRPr="00607DFC">
        <w:rPr>
          <w:rFonts w:cstheme="minorHAnsi"/>
        </w:rPr>
        <w:t xml:space="preserve"> </w:t>
      </w:r>
      <w:r w:rsidR="00DD3AB8" w:rsidRPr="00607DFC">
        <w:rPr>
          <w:rFonts w:cstheme="minorHAnsi"/>
        </w:rPr>
        <w:t>[</w:t>
      </w:r>
      <w:r w:rsidR="00DD3AB8" w:rsidRPr="00607DFC">
        <w:rPr>
          <w:rFonts w:cstheme="minorHAnsi"/>
          <w:i/>
        </w:rPr>
        <w:t>henvis til f</w:t>
      </w:r>
      <w:r w:rsidR="00181F38" w:rsidRPr="00607DFC">
        <w:rPr>
          <w:rFonts w:cstheme="minorHAnsi"/>
          <w:i/>
        </w:rPr>
        <w:t>ortegnelse over udledning, opbevaring og ove</w:t>
      </w:r>
      <w:r w:rsidR="00DD3AB8" w:rsidRPr="00607DFC">
        <w:rPr>
          <w:rFonts w:cstheme="minorHAnsi"/>
          <w:i/>
        </w:rPr>
        <w:t>rdragelse af radioaktivt affald</w:t>
      </w:r>
      <w:r w:rsidR="00DD3AB8" w:rsidRPr="00607DFC">
        <w:rPr>
          <w:rStyle w:val="Fodnotehenvisning"/>
          <w:rFonts w:cstheme="minorHAnsi"/>
        </w:rPr>
        <w:footnoteReference w:id="42"/>
      </w:r>
      <w:r w:rsidR="00DD3AB8" w:rsidRPr="00607DFC">
        <w:rPr>
          <w:rFonts w:cstheme="minorHAnsi"/>
        </w:rPr>
        <w:t>]</w:t>
      </w:r>
      <w:r w:rsidR="00181F38" w:rsidRPr="00607DFC">
        <w:rPr>
          <w:rFonts w:cstheme="minorHAnsi"/>
        </w:rPr>
        <w:t>.</w:t>
      </w:r>
      <w:r w:rsidR="00DF09BC" w:rsidRPr="00607DFC">
        <w:rPr>
          <w:rFonts w:cstheme="minorHAnsi"/>
        </w:rPr>
        <w:t xml:space="preserve"> </w:t>
      </w:r>
      <w:r w:rsidR="00DF09BC" w:rsidRPr="00607DFC">
        <w:t>Affaldsenheder til dette affald kendes ved [</w:t>
      </w:r>
      <w:r w:rsidR="00DF09BC" w:rsidRPr="00607DFC">
        <w:rPr>
          <w:i/>
        </w:rPr>
        <w:t>kendetegn, f.eks. mærkning eller farve</w:t>
      </w:r>
      <w:r w:rsidR="00DF09BC" w:rsidRPr="00607DFC">
        <w:t>].</w:t>
      </w:r>
    </w:p>
    <w:p w14:paraId="24E49E99" w14:textId="77777777" w:rsidR="000B04F5" w:rsidRPr="00607DFC" w:rsidRDefault="000B04F5">
      <w:pPr>
        <w:rPr>
          <w:i/>
          <w:iCs/>
          <w:color w:val="44546A" w:themeColor="text2"/>
          <w:sz w:val="18"/>
          <w:szCs w:val="18"/>
        </w:rPr>
      </w:pPr>
      <w:bookmarkStart w:id="71" w:name="_Ref35354024"/>
      <w:r w:rsidRPr="00607DFC">
        <w:br w:type="page"/>
      </w:r>
    </w:p>
    <w:p w14:paraId="38C4242A" w14:textId="2F13C7CC" w:rsidR="00181F38" w:rsidRPr="00607DFC" w:rsidRDefault="00181F38" w:rsidP="009B4134">
      <w:pPr>
        <w:pStyle w:val="Billedtekst"/>
        <w:keepNext/>
        <w:spacing w:after="120" w:line="260" w:lineRule="atLeast"/>
      </w:pPr>
      <w:r w:rsidRPr="00607DFC">
        <w:lastRenderedPageBreak/>
        <w:t xml:space="preserve">Tabel </w:t>
      </w:r>
      <w:r w:rsidR="00A0494C">
        <w:fldChar w:fldCharType="begin"/>
      </w:r>
      <w:r w:rsidR="00A0494C">
        <w:instrText xml:space="preserve"> SEQ Tabel \* ARABIC </w:instrText>
      </w:r>
      <w:r w:rsidR="00A0494C">
        <w:fldChar w:fldCharType="separate"/>
      </w:r>
      <w:r w:rsidR="00922AD2" w:rsidRPr="00607DFC">
        <w:rPr>
          <w:noProof/>
        </w:rPr>
        <w:t>6</w:t>
      </w:r>
      <w:r w:rsidR="00A0494C">
        <w:rPr>
          <w:noProof/>
        </w:rPr>
        <w:fldChar w:fldCharType="end"/>
      </w:r>
      <w:bookmarkEnd w:id="71"/>
      <w:r w:rsidRPr="00607DFC">
        <w:t xml:space="preserve"> Grænseværdier for undtagelse af [virksomhed/afdeling]s brug af åbne radioaktive kilder</w:t>
      </w:r>
    </w:p>
    <w:tbl>
      <w:tblPr>
        <w:tblW w:w="5000" w:type="pct"/>
        <w:jc w:val="center"/>
        <w:shd w:val="clear" w:color="auto" w:fill="FFFFFF"/>
        <w:tblCellMar>
          <w:left w:w="0" w:type="dxa"/>
          <w:right w:w="0" w:type="dxa"/>
        </w:tblCellMar>
        <w:tblLook w:val="0000" w:firstRow="0" w:lastRow="0" w:firstColumn="0" w:lastColumn="0" w:noHBand="0" w:noVBand="0"/>
      </w:tblPr>
      <w:tblGrid>
        <w:gridCol w:w="1559"/>
        <w:gridCol w:w="3971"/>
        <w:gridCol w:w="4108"/>
      </w:tblGrid>
      <w:tr w:rsidR="00181F38" w:rsidRPr="00607DFC" w14:paraId="3A2A58F2" w14:textId="3C3E2AB6" w:rsidTr="00181F38">
        <w:trPr>
          <w:jc w:val="center"/>
        </w:trPr>
        <w:tc>
          <w:tcPr>
            <w:tcW w:w="809" w:type="pct"/>
            <w:shd w:val="clear" w:color="auto" w:fill="BEE3FF"/>
          </w:tcPr>
          <w:p w14:paraId="2A1C590B" w14:textId="77777777" w:rsidR="00181F38" w:rsidRPr="00607DFC" w:rsidRDefault="00181F38" w:rsidP="009B4134">
            <w:pPr>
              <w:spacing w:before="112" w:after="120" w:line="260" w:lineRule="atLeast"/>
              <w:ind w:left="170" w:right="170"/>
              <w:jc w:val="center"/>
              <w:rPr>
                <w:rFonts w:ascii="Arial" w:eastAsia="Arial" w:hAnsi="Arial" w:cs="Arial"/>
                <w:color w:val="FFFFFF"/>
                <w:sz w:val="20"/>
                <w:szCs w:val="20"/>
              </w:rPr>
            </w:pPr>
            <w:proofErr w:type="spellStart"/>
            <w:r w:rsidRPr="00607DFC">
              <w:rPr>
                <w:rFonts w:ascii="Arial" w:eastAsia="Arial" w:hAnsi="Arial" w:cs="Arial"/>
                <w:color w:val="005C8D"/>
                <w:sz w:val="20"/>
                <w:szCs w:val="20"/>
              </w:rPr>
              <w:t>Radionuklid</w:t>
            </w:r>
            <w:proofErr w:type="spellEnd"/>
          </w:p>
        </w:tc>
        <w:tc>
          <w:tcPr>
            <w:tcW w:w="2060" w:type="pct"/>
            <w:shd w:val="clear" w:color="auto" w:fill="BEE3FF"/>
          </w:tcPr>
          <w:p w14:paraId="1C90D211" w14:textId="6410A741" w:rsidR="00181F38" w:rsidRPr="00607DFC" w:rsidRDefault="00181F38" w:rsidP="009B4134">
            <w:pPr>
              <w:suppressAutoHyphens/>
              <w:spacing w:before="112" w:after="120"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 xml:space="preserve">Aktivitetskoncentration </w:t>
            </w:r>
            <w:r w:rsidR="00F7361C" w:rsidRPr="00607DFC">
              <w:rPr>
                <w:rFonts w:ascii="Arial" w:eastAsia="Arial" w:hAnsi="Arial" w:cs="Arial"/>
                <w:color w:val="005C8D"/>
                <w:sz w:val="20"/>
                <w:szCs w:val="20"/>
              </w:rPr>
              <w:t>(</w:t>
            </w:r>
            <m:oMath>
              <m:sSub>
                <m:sSubPr>
                  <m:ctrlPr>
                    <w:rPr>
                      <w:rFonts w:ascii="Cambria Math" w:hAnsi="Cambria Math"/>
                      <w:color w:val="005C8D"/>
                    </w:rPr>
                  </m:ctrlPr>
                </m:sSubPr>
                <m:e>
                  <m:r>
                    <w:rPr>
                      <w:rFonts w:ascii="Cambria Math" w:hAnsi="Cambria Math"/>
                      <w:color w:val="005C8D"/>
                    </w:rPr>
                    <m:t>AK</m:t>
                  </m:r>
                </m:e>
                <m:sub>
                  <m:r>
                    <m:rPr>
                      <m:sty m:val="p"/>
                    </m:rPr>
                    <w:rPr>
                      <w:rFonts w:ascii="Cambria Math" w:hAnsi="Cambria Math"/>
                      <w:color w:val="005C8D"/>
                    </w:rPr>
                    <m:t>U,k</m:t>
                  </m:r>
                </m:sub>
              </m:sSub>
              <m:r>
                <w:rPr>
                  <w:rFonts w:ascii="Cambria Math" w:hAnsi="Cambria Math"/>
                  <w:color w:val="005C8D"/>
                </w:rPr>
                <m:t>)</m:t>
              </m:r>
            </m:oMath>
          </w:p>
          <w:p w14:paraId="7AD78C32" w14:textId="5AC66882" w:rsidR="00181F38" w:rsidRPr="00607DFC" w:rsidRDefault="00175AF6" w:rsidP="009B4134">
            <w:pPr>
              <w:suppressAutoHyphens/>
              <w:spacing w:before="112" w:after="120"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w:t>
            </w:r>
            <w:r w:rsidR="00181F38" w:rsidRPr="00607DFC">
              <w:rPr>
                <w:rFonts w:ascii="Arial" w:eastAsia="Arial" w:hAnsi="Arial" w:cs="Arial"/>
                <w:color w:val="005C8D"/>
                <w:sz w:val="20"/>
                <w:szCs w:val="20"/>
              </w:rPr>
              <w:t>Bq/g</w:t>
            </w:r>
            <w:r w:rsidRPr="00607DFC">
              <w:rPr>
                <w:rFonts w:ascii="Arial" w:eastAsia="Arial" w:hAnsi="Arial" w:cs="Arial"/>
                <w:color w:val="005C8D"/>
                <w:sz w:val="20"/>
                <w:szCs w:val="20"/>
              </w:rPr>
              <w:t>)</w:t>
            </w:r>
          </w:p>
        </w:tc>
        <w:tc>
          <w:tcPr>
            <w:tcW w:w="2131" w:type="pct"/>
            <w:shd w:val="clear" w:color="auto" w:fill="BEE3FF"/>
          </w:tcPr>
          <w:p w14:paraId="75302C97" w14:textId="7501015D" w:rsidR="00181F38" w:rsidRPr="00607DFC" w:rsidRDefault="00181F38" w:rsidP="009B4134">
            <w:pPr>
              <w:suppressAutoHyphens/>
              <w:spacing w:before="112" w:after="120" w:line="260" w:lineRule="atLeast"/>
              <w:ind w:left="170" w:right="170"/>
              <w:jc w:val="center"/>
              <w:rPr>
                <w:rFonts w:ascii="Cambria Math" w:hAnsi="Cambria Math"/>
                <w:color w:val="005C8D"/>
              </w:rPr>
            </w:pPr>
            <w:r w:rsidRPr="00607DFC">
              <w:rPr>
                <w:rFonts w:ascii="Arial" w:eastAsia="Arial" w:hAnsi="Arial" w:cs="Arial"/>
                <w:color w:val="005C8D"/>
                <w:sz w:val="20"/>
                <w:szCs w:val="20"/>
              </w:rPr>
              <w:t>Aktivitetsmængde</w:t>
            </w:r>
            <w:r w:rsidR="00F7361C" w:rsidRPr="00607DFC">
              <w:rPr>
                <w:rFonts w:ascii="Arial" w:eastAsia="Arial" w:hAnsi="Arial" w:cs="Arial"/>
                <w:color w:val="005C8D"/>
                <w:sz w:val="20"/>
                <w:szCs w:val="20"/>
              </w:rPr>
              <w:t xml:space="preserve"> (</w:t>
            </w:r>
            <m:oMath>
              <m:sSub>
                <m:sSubPr>
                  <m:ctrlPr>
                    <w:rPr>
                      <w:rFonts w:ascii="Cambria Math" w:hAnsi="Cambria Math"/>
                      <w:color w:val="005C8D"/>
                    </w:rPr>
                  </m:ctrlPr>
                </m:sSubPr>
                <m:e>
                  <m:r>
                    <w:rPr>
                      <w:rFonts w:ascii="Cambria Math" w:hAnsi="Cambria Math"/>
                      <w:color w:val="005C8D"/>
                    </w:rPr>
                    <m:t>A</m:t>
                  </m:r>
                </m:e>
                <m:sub>
                  <m:r>
                    <m:rPr>
                      <m:sty m:val="p"/>
                    </m:rPr>
                    <w:rPr>
                      <w:rFonts w:ascii="Cambria Math" w:hAnsi="Cambria Math"/>
                      <w:color w:val="005C8D"/>
                    </w:rPr>
                    <m:t>U,k</m:t>
                  </m:r>
                </m:sub>
              </m:sSub>
              <m:r>
                <m:rPr>
                  <m:sty m:val="p"/>
                </m:rPr>
                <w:rPr>
                  <w:rFonts w:ascii="Cambria Math" w:hAnsi="Cambria Math"/>
                  <w:color w:val="005C8D"/>
                </w:rPr>
                <m:t>)</m:t>
              </m:r>
            </m:oMath>
          </w:p>
          <w:p w14:paraId="37F94F3A" w14:textId="0253085A" w:rsidR="00181F38" w:rsidRPr="00607DFC" w:rsidRDefault="00175AF6" w:rsidP="009B4134">
            <w:pPr>
              <w:suppressAutoHyphens/>
              <w:spacing w:before="112" w:after="120" w:line="260" w:lineRule="atLeast"/>
              <w:ind w:left="170" w:right="170"/>
              <w:jc w:val="center"/>
              <w:rPr>
                <w:rFonts w:ascii="Arial" w:eastAsia="Arial" w:hAnsi="Arial" w:cs="Arial"/>
                <w:color w:val="005C8D"/>
                <w:sz w:val="20"/>
                <w:szCs w:val="20"/>
              </w:rPr>
            </w:pPr>
            <w:r w:rsidRPr="00607DFC">
              <w:rPr>
                <w:rFonts w:ascii="Arial" w:eastAsia="Arial" w:hAnsi="Arial" w:cs="Arial"/>
                <w:color w:val="005C8D"/>
                <w:sz w:val="20"/>
                <w:szCs w:val="20"/>
              </w:rPr>
              <w:t>(Bq)</w:t>
            </w:r>
          </w:p>
        </w:tc>
      </w:tr>
      <w:tr w:rsidR="00181F38" w:rsidRPr="00607DFC" w14:paraId="346A7B96" w14:textId="72612601" w:rsidTr="00181F38">
        <w:trPr>
          <w:jc w:val="center"/>
        </w:trPr>
        <w:tc>
          <w:tcPr>
            <w:tcW w:w="809" w:type="pct"/>
            <w:shd w:val="clear" w:color="auto" w:fill="auto"/>
          </w:tcPr>
          <w:p w14:paraId="05A2FC48" w14:textId="77777777" w:rsidR="00181F38" w:rsidRPr="00607DFC" w:rsidRDefault="00181F38" w:rsidP="009B4134">
            <w:pPr>
              <w:spacing w:before="112" w:after="120"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proofErr w:type="spellStart"/>
            <w:r w:rsidRPr="00607DFC">
              <w:rPr>
                <w:rFonts w:ascii="Arial" w:eastAsia="Arial" w:hAnsi="Arial" w:cs="Arial"/>
                <w:i/>
                <w:color w:val="005C8D"/>
                <w:sz w:val="16"/>
                <w:szCs w:val="20"/>
              </w:rPr>
              <w:t>Radionuklid</w:t>
            </w:r>
            <w:proofErr w:type="spellEnd"/>
            <w:r w:rsidRPr="00607DFC">
              <w:rPr>
                <w:rFonts w:ascii="Arial" w:eastAsia="Arial" w:hAnsi="Arial" w:cs="Arial"/>
                <w:color w:val="005C8D"/>
                <w:sz w:val="16"/>
                <w:szCs w:val="20"/>
              </w:rPr>
              <w:t>]</w:t>
            </w:r>
          </w:p>
        </w:tc>
        <w:tc>
          <w:tcPr>
            <w:tcW w:w="2060" w:type="pct"/>
            <w:shd w:val="clear" w:color="auto" w:fill="auto"/>
          </w:tcPr>
          <w:p w14:paraId="58B50AC1" w14:textId="33ACB571" w:rsidR="00181F38" w:rsidRPr="00607DFC" w:rsidRDefault="00181F38" w:rsidP="000A6403">
            <w:pPr>
              <w:spacing w:before="112" w:after="120"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Grænseværdi</w:t>
            </w:r>
            <w:bookmarkStart w:id="72" w:name="_Ref39520090"/>
            <w:r w:rsidR="000A6403" w:rsidRPr="00607DFC">
              <w:rPr>
                <w:rStyle w:val="Fodnotehenvisning"/>
                <w:rFonts w:ascii="Arial" w:eastAsia="Arial" w:hAnsi="Arial" w:cs="Arial"/>
                <w:color w:val="005C8D"/>
                <w:sz w:val="16"/>
                <w:szCs w:val="20"/>
              </w:rPr>
              <w:footnoteReference w:id="43"/>
            </w:r>
            <w:bookmarkEnd w:id="72"/>
            <w:r w:rsidRPr="00607DFC">
              <w:rPr>
                <w:rFonts w:ascii="Arial" w:eastAsia="Arial" w:hAnsi="Arial" w:cs="Arial"/>
                <w:color w:val="005C8D"/>
                <w:sz w:val="16"/>
                <w:szCs w:val="20"/>
              </w:rPr>
              <w:t>]</w:t>
            </w:r>
          </w:p>
        </w:tc>
        <w:tc>
          <w:tcPr>
            <w:tcW w:w="2131" w:type="pct"/>
          </w:tcPr>
          <w:p w14:paraId="13FBEE93" w14:textId="0B034655" w:rsidR="00181F38" w:rsidRPr="00607DFC" w:rsidRDefault="00181F38" w:rsidP="000A6403">
            <w:pPr>
              <w:spacing w:before="112" w:after="120"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Grænseværdi</w:t>
            </w:r>
            <w:r w:rsidR="000A6403" w:rsidRPr="00607DFC">
              <w:rPr>
                <w:rFonts w:ascii="Arial" w:eastAsia="Arial" w:hAnsi="Arial" w:cs="Arial"/>
                <w:color w:val="005C8D"/>
                <w:sz w:val="16"/>
                <w:szCs w:val="20"/>
                <w:vertAlign w:val="superscript"/>
              </w:rPr>
              <w:fldChar w:fldCharType="begin"/>
            </w:r>
            <w:r w:rsidR="000A6403" w:rsidRPr="00607DFC">
              <w:rPr>
                <w:rFonts w:ascii="Arial" w:eastAsia="Arial" w:hAnsi="Arial" w:cs="Arial"/>
                <w:color w:val="005C8D"/>
                <w:sz w:val="16"/>
                <w:szCs w:val="20"/>
                <w:vertAlign w:val="superscript"/>
              </w:rPr>
              <w:instrText xml:space="preserve"> NOTEREF _Ref39520090 \h  \* MERGEFORMAT </w:instrText>
            </w:r>
            <w:r w:rsidR="000A6403" w:rsidRPr="00607DFC">
              <w:rPr>
                <w:rFonts w:ascii="Arial" w:eastAsia="Arial" w:hAnsi="Arial" w:cs="Arial"/>
                <w:color w:val="005C8D"/>
                <w:sz w:val="16"/>
                <w:szCs w:val="20"/>
                <w:vertAlign w:val="superscript"/>
              </w:rPr>
            </w:r>
            <w:r w:rsidR="000A6403" w:rsidRPr="00607DFC">
              <w:rPr>
                <w:rFonts w:ascii="Arial" w:eastAsia="Arial" w:hAnsi="Arial" w:cs="Arial"/>
                <w:color w:val="005C8D"/>
                <w:sz w:val="16"/>
                <w:szCs w:val="20"/>
                <w:vertAlign w:val="superscript"/>
              </w:rPr>
              <w:fldChar w:fldCharType="separate"/>
            </w:r>
            <w:r w:rsidR="00922AD2" w:rsidRPr="00607DFC">
              <w:rPr>
                <w:rFonts w:ascii="Arial" w:eastAsia="Arial" w:hAnsi="Arial" w:cs="Arial"/>
                <w:color w:val="005C8D"/>
                <w:sz w:val="16"/>
                <w:szCs w:val="20"/>
                <w:vertAlign w:val="superscript"/>
              </w:rPr>
              <w:t>41</w:t>
            </w:r>
            <w:r w:rsidR="000A6403" w:rsidRPr="00607DFC">
              <w:rPr>
                <w:rFonts w:ascii="Arial" w:eastAsia="Arial" w:hAnsi="Arial" w:cs="Arial"/>
                <w:color w:val="005C8D"/>
                <w:sz w:val="16"/>
                <w:szCs w:val="20"/>
                <w:vertAlign w:val="superscript"/>
              </w:rPr>
              <w:fldChar w:fldCharType="end"/>
            </w:r>
            <w:r w:rsidRPr="00607DFC">
              <w:rPr>
                <w:rFonts w:ascii="Arial" w:eastAsia="Arial" w:hAnsi="Arial" w:cs="Arial"/>
                <w:color w:val="005C8D"/>
                <w:sz w:val="16"/>
                <w:szCs w:val="20"/>
              </w:rPr>
              <w:t>]</w:t>
            </w:r>
          </w:p>
        </w:tc>
      </w:tr>
      <w:tr w:rsidR="00181F38" w:rsidRPr="00607DFC" w14:paraId="7BADF890" w14:textId="42FC3AC5" w:rsidTr="00181F38">
        <w:trPr>
          <w:jc w:val="center"/>
        </w:trPr>
        <w:tc>
          <w:tcPr>
            <w:tcW w:w="809" w:type="pct"/>
            <w:shd w:val="clear" w:color="auto" w:fill="ECECEC"/>
          </w:tcPr>
          <w:p w14:paraId="7413EB6D" w14:textId="77777777" w:rsidR="00181F38" w:rsidRPr="00607DFC" w:rsidRDefault="00181F38" w:rsidP="009B4134">
            <w:pPr>
              <w:spacing w:before="112" w:after="120" w:line="260" w:lineRule="atLeast"/>
              <w:ind w:left="170" w:right="170"/>
              <w:rPr>
                <w:rFonts w:ascii="Arial" w:eastAsia="Arial" w:hAnsi="Arial" w:cs="Arial"/>
                <w:color w:val="005C8D"/>
                <w:sz w:val="16"/>
                <w:szCs w:val="20"/>
              </w:rPr>
            </w:pPr>
          </w:p>
        </w:tc>
        <w:tc>
          <w:tcPr>
            <w:tcW w:w="2060" w:type="pct"/>
            <w:shd w:val="clear" w:color="auto" w:fill="ECECEC"/>
          </w:tcPr>
          <w:p w14:paraId="3B3BAECE" w14:textId="77777777" w:rsidR="00181F38" w:rsidRPr="00607DFC" w:rsidRDefault="00181F38" w:rsidP="009B4134">
            <w:pPr>
              <w:spacing w:before="112" w:after="120" w:line="260" w:lineRule="atLeast"/>
              <w:ind w:left="170" w:right="170"/>
              <w:jc w:val="center"/>
              <w:rPr>
                <w:rFonts w:ascii="Arial" w:eastAsia="Arial" w:hAnsi="Arial" w:cs="Arial"/>
                <w:color w:val="005C8D"/>
                <w:sz w:val="16"/>
                <w:szCs w:val="20"/>
              </w:rPr>
            </w:pPr>
          </w:p>
        </w:tc>
        <w:tc>
          <w:tcPr>
            <w:tcW w:w="2131" w:type="pct"/>
            <w:shd w:val="clear" w:color="auto" w:fill="ECECEC"/>
          </w:tcPr>
          <w:p w14:paraId="61676856" w14:textId="77777777" w:rsidR="00181F38" w:rsidRPr="00607DFC" w:rsidRDefault="00181F38" w:rsidP="009B4134">
            <w:pPr>
              <w:spacing w:before="112" w:after="120" w:line="260" w:lineRule="atLeast"/>
              <w:ind w:left="170" w:right="170"/>
              <w:jc w:val="center"/>
              <w:rPr>
                <w:rFonts w:ascii="Arial" w:eastAsia="Arial" w:hAnsi="Arial" w:cs="Arial"/>
                <w:color w:val="005C8D"/>
                <w:sz w:val="16"/>
                <w:szCs w:val="20"/>
              </w:rPr>
            </w:pPr>
          </w:p>
        </w:tc>
      </w:tr>
      <w:tr w:rsidR="00181F38" w:rsidRPr="00607DFC" w14:paraId="2B00277D" w14:textId="571AA41A" w:rsidTr="00181F38">
        <w:trPr>
          <w:jc w:val="center"/>
        </w:trPr>
        <w:tc>
          <w:tcPr>
            <w:tcW w:w="809" w:type="pct"/>
            <w:shd w:val="clear" w:color="auto" w:fill="auto"/>
          </w:tcPr>
          <w:p w14:paraId="5C25A372" w14:textId="77777777" w:rsidR="00181F38" w:rsidRPr="00607DFC" w:rsidRDefault="00181F38" w:rsidP="009B4134">
            <w:pPr>
              <w:spacing w:before="112" w:after="120" w:line="260" w:lineRule="atLeast"/>
              <w:ind w:left="170" w:right="170"/>
              <w:rPr>
                <w:rFonts w:ascii="Arial" w:eastAsia="Arial" w:hAnsi="Arial" w:cs="Arial"/>
                <w:color w:val="005C8D"/>
                <w:sz w:val="16"/>
                <w:szCs w:val="20"/>
              </w:rPr>
            </w:pPr>
          </w:p>
        </w:tc>
        <w:tc>
          <w:tcPr>
            <w:tcW w:w="2060" w:type="pct"/>
            <w:shd w:val="clear" w:color="auto" w:fill="auto"/>
          </w:tcPr>
          <w:p w14:paraId="2AFC456D" w14:textId="77777777" w:rsidR="00181F38" w:rsidRPr="00607DFC" w:rsidRDefault="00181F38" w:rsidP="009B4134">
            <w:pPr>
              <w:spacing w:before="112" w:after="120" w:line="260" w:lineRule="atLeast"/>
              <w:ind w:left="170" w:right="170"/>
              <w:jc w:val="center"/>
              <w:rPr>
                <w:rFonts w:ascii="Arial" w:eastAsia="Arial" w:hAnsi="Arial" w:cs="Arial"/>
                <w:color w:val="005C8D"/>
                <w:sz w:val="16"/>
                <w:szCs w:val="20"/>
              </w:rPr>
            </w:pPr>
          </w:p>
        </w:tc>
        <w:tc>
          <w:tcPr>
            <w:tcW w:w="2131" w:type="pct"/>
          </w:tcPr>
          <w:p w14:paraId="341652C3" w14:textId="77777777" w:rsidR="00181F38" w:rsidRPr="00607DFC" w:rsidRDefault="00181F38" w:rsidP="009B4134">
            <w:pPr>
              <w:spacing w:before="112" w:after="120" w:line="260" w:lineRule="atLeast"/>
              <w:ind w:left="170" w:right="170"/>
              <w:jc w:val="center"/>
              <w:rPr>
                <w:rFonts w:ascii="Arial" w:eastAsia="Arial" w:hAnsi="Arial" w:cs="Arial"/>
                <w:color w:val="005C8D"/>
                <w:sz w:val="16"/>
                <w:szCs w:val="20"/>
              </w:rPr>
            </w:pPr>
          </w:p>
        </w:tc>
      </w:tr>
    </w:tbl>
    <w:p w14:paraId="0DE36CF7" w14:textId="77777777" w:rsidR="00736EE6" w:rsidRPr="00607DFC" w:rsidRDefault="00736EE6" w:rsidP="009B4134">
      <w:pPr>
        <w:spacing w:after="120" w:line="260" w:lineRule="atLeast"/>
      </w:pPr>
      <w:r w:rsidRPr="00607DFC">
        <w:t>[</w:t>
      </w:r>
      <w:r w:rsidRPr="00607DFC">
        <w:rPr>
          <w:i/>
        </w:rPr>
        <w:t>Udvides efter behov</w:t>
      </w:r>
      <w:r w:rsidRPr="00607DFC">
        <w:t>]</w:t>
      </w:r>
    </w:p>
    <w:p w14:paraId="48B5622C" w14:textId="32CB97E3" w:rsidR="000F0594" w:rsidRPr="00607DFC" w:rsidRDefault="000F0594" w:rsidP="00337736">
      <w:pPr>
        <w:pStyle w:val="Almindeligtekst"/>
        <w:tabs>
          <w:tab w:val="left" w:pos="567"/>
        </w:tabs>
        <w:spacing w:after="0" w:line="260" w:lineRule="atLeast"/>
        <w:rPr>
          <w:rFonts w:asciiTheme="minorHAnsi" w:hAnsiTheme="minorHAnsi"/>
          <w:spacing w:val="0"/>
          <w:sz w:val="22"/>
          <w:szCs w:val="22"/>
        </w:rPr>
      </w:pPr>
      <w:r w:rsidRPr="00607DFC">
        <w:rPr>
          <w:rFonts w:asciiTheme="minorHAnsi" w:hAnsiTheme="minorHAnsi"/>
          <w:spacing w:val="0"/>
          <w:sz w:val="22"/>
          <w:szCs w:val="22"/>
        </w:rPr>
        <w:t xml:space="preserve">Ved bortskaffelse af flere </w:t>
      </w:r>
      <w:proofErr w:type="spellStart"/>
      <w:r w:rsidRPr="00607DFC">
        <w:rPr>
          <w:rFonts w:asciiTheme="minorHAnsi" w:hAnsiTheme="minorHAnsi"/>
          <w:spacing w:val="0"/>
          <w:sz w:val="22"/>
          <w:szCs w:val="22"/>
        </w:rPr>
        <w:t>radionuklider</w:t>
      </w:r>
      <w:proofErr w:type="spellEnd"/>
      <w:r w:rsidR="002D3980" w:rsidRPr="00607DFC">
        <w:rPr>
          <w:rFonts w:asciiTheme="minorHAnsi" w:hAnsiTheme="minorHAnsi"/>
          <w:spacing w:val="0"/>
          <w:sz w:val="22"/>
          <w:szCs w:val="22"/>
        </w:rPr>
        <w:t xml:space="preserve"> </w:t>
      </w:r>
      <w:r w:rsidRPr="00607DFC">
        <w:rPr>
          <w:rFonts w:asciiTheme="minorHAnsi" w:hAnsiTheme="minorHAnsi"/>
          <w:spacing w:val="0"/>
          <w:sz w:val="22"/>
          <w:szCs w:val="22"/>
        </w:rPr>
        <w:t>skal</w:t>
      </w:r>
      <w:r w:rsidR="00250694" w:rsidRPr="00607DFC">
        <w:rPr>
          <w:rFonts w:asciiTheme="minorHAnsi" w:hAnsiTheme="minorHAnsi"/>
          <w:spacing w:val="0"/>
          <w:sz w:val="22"/>
          <w:szCs w:val="22"/>
        </w:rPr>
        <w:t xml:space="preserve"> den bortskaffede aktivitetsmængde pr. måned overholde følgende</w:t>
      </w:r>
      <w:r w:rsidRPr="00607DFC">
        <w:rPr>
          <w:rFonts w:asciiTheme="minorHAnsi" w:hAnsiTheme="minorHAnsi"/>
          <w:spacing w:val="0"/>
          <w:sz w:val="22"/>
          <w:szCs w:val="22"/>
        </w:rPr>
        <w:t>:</w:t>
      </w: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4729"/>
        <w:gridCol w:w="2861"/>
      </w:tblGrid>
      <w:tr w:rsidR="001D1C9D" w:rsidRPr="00607DFC" w14:paraId="4DD6EAF2" w14:textId="77777777" w:rsidTr="001D1C9D">
        <w:tc>
          <w:tcPr>
            <w:tcW w:w="1062" w:type="pct"/>
            <w:vAlign w:val="center"/>
          </w:tcPr>
          <w:p w14:paraId="2EDE5231" w14:textId="3C29A356" w:rsidR="001D1C9D" w:rsidRPr="00607DFC" w:rsidRDefault="001D1C9D" w:rsidP="003C6BE4">
            <w:pPr>
              <w:pStyle w:val="Almindeligtekst"/>
              <w:tabs>
                <w:tab w:val="left" w:pos="567"/>
              </w:tabs>
              <w:spacing w:before="220" w:after="120" w:line="260" w:lineRule="atLeast"/>
              <w:jc w:val="right"/>
              <w:rPr>
                <w:rFonts w:ascii="Arial" w:eastAsia="Calibri" w:hAnsi="Arial" w:cs="Arial"/>
                <w:spacing w:val="0"/>
                <w:sz w:val="22"/>
                <w:szCs w:val="22"/>
              </w:rPr>
            </w:pPr>
          </w:p>
        </w:tc>
        <w:tc>
          <w:tcPr>
            <w:tcW w:w="2453" w:type="pct"/>
          </w:tcPr>
          <w:p w14:paraId="3CFD5973" w14:textId="53528AA3" w:rsidR="001D1C9D" w:rsidRPr="00607DFC" w:rsidRDefault="00A0494C" w:rsidP="003C6BE4">
            <w:pPr>
              <w:pStyle w:val="Almindeligtekst"/>
              <w:tabs>
                <w:tab w:val="left" w:pos="567"/>
              </w:tabs>
              <w:spacing w:before="220" w:after="120" w:line="260" w:lineRule="atLeast"/>
              <w:jc w:val="center"/>
              <w:rPr>
                <w:rFonts w:ascii="Calibri Light" w:eastAsia="Times New Roman" w:hAnsi="Calibri Light" w:cs="Times New Roman"/>
                <w:spacing w:val="0"/>
                <w:sz w:val="22"/>
                <w:szCs w:val="22"/>
              </w:rPr>
            </w:pPr>
            <m:oMathPara>
              <m:oMath>
                <m:nary>
                  <m:naryPr>
                    <m:chr m:val="∑"/>
                    <m:limLoc m:val="undOvr"/>
                    <m:supHide m:val="1"/>
                    <m:ctrlPr>
                      <w:rPr>
                        <w:rFonts w:ascii="Cambria Math" w:hAnsi="Cambria Math"/>
                        <w:i/>
                        <w:spacing w:val="0"/>
                        <w:sz w:val="22"/>
                        <w:szCs w:val="22"/>
                      </w:rPr>
                    </m:ctrlPr>
                  </m:naryPr>
                  <m:sub>
                    <m:r>
                      <m:rPr>
                        <m:sty m:val="p"/>
                      </m:rPr>
                      <w:rPr>
                        <w:rFonts w:ascii="Cambria Math" w:hAnsi="Cambria Math"/>
                        <w:spacing w:val="0"/>
                        <w:sz w:val="22"/>
                        <w:szCs w:val="22"/>
                      </w:rPr>
                      <m:t>k</m:t>
                    </m:r>
                  </m:sub>
                  <m:sup/>
                  <m:e>
                    <m:f>
                      <m:fPr>
                        <m:ctrlPr>
                          <w:rPr>
                            <w:rFonts w:ascii="Cambria Math" w:hAnsi="Cambria Math"/>
                            <w:i/>
                            <w:spacing w:val="0"/>
                            <w:sz w:val="22"/>
                            <w:szCs w:val="22"/>
                          </w:rPr>
                        </m:ctrlPr>
                      </m:fPr>
                      <m:num>
                        <m:sSub>
                          <m:sSubPr>
                            <m:ctrlPr>
                              <w:rPr>
                                <w:rFonts w:ascii="Cambria Math" w:hAnsi="Cambria Math"/>
                                <w:i/>
                                <w:spacing w:val="0"/>
                                <w:sz w:val="22"/>
                                <w:szCs w:val="22"/>
                              </w:rPr>
                            </m:ctrlPr>
                          </m:sSubPr>
                          <m:e>
                            <m:r>
                              <w:rPr>
                                <w:rFonts w:ascii="Cambria Math" w:hAnsi="Cambria Math"/>
                                <w:spacing w:val="0"/>
                                <w:sz w:val="22"/>
                                <w:szCs w:val="22"/>
                              </w:rPr>
                              <m:t>A</m:t>
                            </m:r>
                          </m:e>
                          <m:sub>
                            <m:r>
                              <m:rPr>
                                <m:sty m:val="p"/>
                              </m:rPr>
                              <w:rPr>
                                <w:rFonts w:ascii="Cambria Math" w:hAnsi="Cambria Math"/>
                                <w:spacing w:val="0"/>
                                <w:sz w:val="22"/>
                                <w:szCs w:val="22"/>
                              </w:rPr>
                              <m:t>k</m:t>
                            </m:r>
                          </m:sub>
                        </m:sSub>
                      </m:num>
                      <m:den>
                        <m:sSub>
                          <m:sSubPr>
                            <m:ctrlPr>
                              <w:rPr>
                                <w:rFonts w:ascii="Cambria Math" w:hAnsi="Cambria Math"/>
                                <w:i/>
                                <w:spacing w:val="0"/>
                                <w:sz w:val="22"/>
                                <w:szCs w:val="22"/>
                              </w:rPr>
                            </m:ctrlPr>
                          </m:sSubPr>
                          <m:e>
                            <m:r>
                              <w:rPr>
                                <w:rFonts w:ascii="Cambria Math" w:hAnsi="Cambria Math"/>
                                <w:spacing w:val="0"/>
                                <w:sz w:val="22"/>
                                <w:szCs w:val="22"/>
                              </w:rPr>
                              <m:t>A</m:t>
                            </m:r>
                          </m:e>
                          <m:sub>
                            <m:r>
                              <m:rPr>
                                <m:sty m:val="p"/>
                              </m:rPr>
                              <w:rPr>
                                <w:rFonts w:ascii="Cambria Math" w:hAnsi="Cambria Math"/>
                                <w:spacing w:val="0"/>
                                <w:sz w:val="22"/>
                                <w:szCs w:val="22"/>
                              </w:rPr>
                              <m:t>U,k</m:t>
                            </m:r>
                          </m:sub>
                        </m:sSub>
                      </m:den>
                    </m:f>
                  </m:e>
                </m:nary>
                <m:r>
                  <w:rPr>
                    <w:rFonts w:ascii="Cambria Math" w:hAnsi="Cambria Math"/>
                    <w:spacing w:val="0"/>
                    <w:sz w:val="22"/>
                    <w:szCs w:val="22"/>
                  </w:rPr>
                  <m:t>≤1</m:t>
                </m:r>
              </m:oMath>
            </m:oMathPara>
          </w:p>
        </w:tc>
        <w:tc>
          <w:tcPr>
            <w:tcW w:w="1484" w:type="pct"/>
            <w:vAlign w:val="center"/>
          </w:tcPr>
          <w:p w14:paraId="7215EAA0" w14:textId="064BE2CF" w:rsidR="001D1C9D" w:rsidRPr="00607DFC" w:rsidRDefault="001D1C9D" w:rsidP="003C6BE4">
            <w:pPr>
              <w:pStyle w:val="Almindeligtekst"/>
              <w:tabs>
                <w:tab w:val="left" w:pos="567"/>
              </w:tabs>
              <w:spacing w:before="220" w:after="120" w:line="260" w:lineRule="atLeast"/>
              <w:jc w:val="center"/>
              <w:rPr>
                <w:rFonts w:ascii="Calibri" w:hAnsi="Calibri" w:cs="Calibri"/>
                <w:spacing w:val="0"/>
                <w:sz w:val="22"/>
                <w:szCs w:val="22"/>
              </w:rPr>
            </w:pPr>
            <w:bookmarkStart w:id="73" w:name="_Ref21808119"/>
            <w:bookmarkStart w:id="74" w:name="_Ref19272640"/>
            <w:r w:rsidRPr="00607DFC">
              <w:rPr>
                <w:rFonts w:ascii="Calibri" w:eastAsia="Times New Roman" w:hAnsi="Calibri" w:cs="Calibri"/>
                <w:sz w:val="22"/>
                <w:lang w:eastAsia="da-DK"/>
              </w:rPr>
              <w:t>(</w:t>
            </w:r>
            <w:r w:rsidRPr="00607DFC">
              <w:rPr>
                <w:rFonts w:ascii="Calibri" w:eastAsia="Times New Roman" w:hAnsi="Calibri" w:cs="Calibri"/>
                <w:sz w:val="22"/>
                <w:lang w:eastAsia="da-DK"/>
              </w:rPr>
              <w:fldChar w:fldCharType="begin"/>
            </w:r>
            <w:r w:rsidRPr="00607DFC">
              <w:rPr>
                <w:rFonts w:ascii="Calibri" w:eastAsia="Times New Roman" w:hAnsi="Calibri" w:cs="Calibri"/>
                <w:sz w:val="22"/>
                <w:lang w:eastAsia="da-DK"/>
              </w:rPr>
              <w:instrText xml:space="preserve"> SEQ Ligning \* MERGEFORMAT </w:instrText>
            </w:r>
            <w:r w:rsidRPr="00607DFC">
              <w:rPr>
                <w:rFonts w:ascii="Calibri" w:eastAsia="Times New Roman" w:hAnsi="Calibri" w:cs="Calibri"/>
                <w:sz w:val="22"/>
                <w:lang w:eastAsia="da-DK"/>
              </w:rPr>
              <w:fldChar w:fldCharType="separate"/>
            </w:r>
            <w:r w:rsidR="00922AD2" w:rsidRPr="00607DFC">
              <w:rPr>
                <w:rFonts w:ascii="Calibri" w:eastAsia="Times New Roman" w:hAnsi="Calibri" w:cs="Calibri"/>
                <w:noProof/>
                <w:sz w:val="22"/>
                <w:lang w:eastAsia="da-DK"/>
              </w:rPr>
              <w:t>1</w:t>
            </w:r>
            <w:r w:rsidRPr="00607DFC">
              <w:rPr>
                <w:rFonts w:ascii="Calibri" w:eastAsia="Times New Roman" w:hAnsi="Calibri" w:cs="Calibri"/>
                <w:sz w:val="22"/>
                <w:lang w:eastAsia="da-DK"/>
              </w:rPr>
              <w:fldChar w:fldCharType="end"/>
            </w:r>
            <w:bookmarkEnd w:id="73"/>
            <w:r w:rsidRPr="00607DFC">
              <w:rPr>
                <w:rFonts w:ascii="Calibri" w:eastAsia="Times New Roman" w:hAnsi="Calibri" w:cs="Calibri"/>
                <w:sz w:val="22"/>
                <w:lang w:eastAsia="da-DK"/>
              </w:rPr>
              <w:t>)</w:t>
            </w:r>
            <w:bookmarkEnd w:id="74"/>
          </w:p>
        </w:tc>
      </w:tr>
    </w:tbl>
    <w:p w14:paraId="086FB74E" w14:textId="1C0B3829" w:rsidR="00250694" w:rsidRPr="00607DFC" w:rsidRDefault="00250694" w:rsidP="005B4D03">
      <w:pPr>
        <w:pStyle w:val="Almindeligtekst"/>
        <w:tabs>
          <w:tab w:val="left" w:pos="567"/>
        </w:tabs>
        <w:spacing w:before="120" w:after="120" w:line="260" w:lineRule="atLeast"/>
        <w:rPr>
          <w:rFonts w:asciiTheme="minorHAnsi" w:hAnsiTheme="minorHAnsi"/>
          <w:spacing w:val="0"/>
          <w:sz w:val="22"/>
          <w:szCs w:val="22"/>
        </w:rPr>
      </w:pPr>
      <w:r w:rsidRPr="00607DFC">
        <w:rPr>
          <w:rFonts w:asciiTheme="minorHAnsi" w:hAnsiTheme="minorHAnsi"/>
          <w:spacing w:val="0"/>
          <w:sz w:val="22"/>
          <w:szCs w:val="22"/>
        </w:rPr>
        <w:t>Hvor</w:t>
      </w:r>
      <w:r w:rsidR="000E04DC" w:rsidRPr="00607DFC">
        <w:rPr>
          <w:rFonts w:asciiTheme="minorHAnsi" w:hAnsiTheme="minorHAnsi"/>
          <w:spacing w:val="0"/>
          <w:sz w:val="22"/>
          <w:szCs w:val="22"/>
        </w:rPr>
        <w:t xml:space="preserve"> </w:t>
      </w:r>
      <w:r w:rsidR="000E04DC" w:rsidRPr="00607DFC">
        <w:rPr>
          <w:rFonts w:asciiTheme="minorHAnsi" w:hAnsiTheme="minorHAnsi"/>
          <w:i/>
          <w:spacing w:val="0"/>
          <w:sz w:val="22"/>
          <w:szCs w:val="22"/>
        </w:rPr>
        <w:t>A</w:t>
      </w:r>
      <w:r w:rsidR="000E04DC" w:rsidRPr="00607DFC">
        <w:rPr>
          <w:rFonts w:asciiTheme="minorHAnsi" w:hAnsiTheme="minorHAnsi"/>
          <w:spacing w:val="0"/>
          <w:sz w:val="22"/>
          <w:szCs w:val="22"/>
          <w:vertAlign w:val="subscript"/>
        </w:rPr>
        <w:t>k</w:t>
      </w:r>
      <w:r w:rsidR="000E04DC" w:rsidRPr="00607DFC">
        <w:rPr>
          <w:rFonts w:asciiTheme="minorHAnsi" w:hAnsiTheme="minorHAnsi"/>
          <w:spacing w:val="0"/>
          <w:sz w:val="22"/>
          <w:szCs w:val="22"/>
        </w:rPr>
        <w:t xml:space="preserve"> er</w:t>
      </w:r>
      <w:r w:rsidR="000B56AD" w:rsidRPr="00607DFC">
        <w:rPr>
          <w:rFonts w:asciiTheme="minorHAnsi" w:hAnsiTheme="minorHAnsi"/>
          <w:spacing w:val="0"/>
          <w:sz w:val="22"/>
          <w:szCs w:val="22"/>
        </w:rPr>
        <w:t xml:space="preserve"> </w:t>
      </w:r>
      <w:r w:rsidR="000E04DC" w:rsidRPr="00607DFC">
        <w:rPr>
          <w:rFonts w:asciiTheme="minorHAnsi" w:hAnsiTheme="minorHAnsi"/>
          <w:spacing w:val="0"/>
          <w:sz w:val="22"/>
          <w:szCs w:val="22"/>
        </w:rPr>
        <w:t xml:space="preserve">aktivitetsmængden for </w:t>
      </w:r>
      <w:proofErr w:type="spellStart"/>
      <w:r w:rsidR="000E04DC" w:rsidRPr="00607DFC">
        <w:rPr>
          <w:rFonts w:asciiTheme="minorHAnsi" w:hAnsiTheme="minorHAnsi"/>
          <w:spacing w:val="0"/>
          <w:sz w:val="22"/>
          <w:szCs w:val="22"/>
        </w:rPr>
        <w:t>radionuklid</w:t>
      </w:r>
      <w:proofErr w:type="spellEnd"/>
      <w:r w:rsidR="000E04DC" w:rsidRPr="00607DFC">
        <w:rPr>
          <w:rFonts w:asciiTheme="minorHAnsi" w:hAnsiTheme="minorHAnsi"/>
          <w:spacing w:val="0"/>
          <w:sz w:val="22"/>
          <w:szCs w:val="22"/>
        </w:rPr>
        <w:t xml:space="preserve"> </w:t>
      </w:r>
      <w:r w:rsidR="000E04DC" w:rsidRPr="00607DFC">
        <w:rPr>
          <w:rFonts w:asciiTheme="minorHAnsi" w:hAnsiTheme="minorHAnsi"/>
          <w:i/>
          <w:spacing w:val="0"/>
          <w:sz w:val="22"/>
          <w:szCs w:val="22"/>
        </w:rPr>
        <w:t>k</w:t>
      </w:r>
      <w:r w:rsidR="000B56AD" w:rsidRPr="00607DFC">
        <w:rPr>
          <w:rFonts w:asciiTheme="minorHAnsi" w:hAnsiTheme="minorHAnsi"/>
          <w:i/>
          <w:spacing w:val="0"/>
          <w:sz w:val="22"/>
          <w:szCs w:val="22"/>
        </w:rPr>
        <w:t xml:space="preserve"> </w:t>
      </w:r>
      <w:r w:rsidR="000B56AD" w:rsidRPr="00607DFC">
        <w:rPr>
          <w:rFonts w:asciiTheme="minorHAnsi" w:hAnsiTheme="minorHAnsi"/>
          <w:spacing w:val="0"/>
          <w:sz w:val="22"/>
          <w:szCs w:val="22"/>
        </w:rPr>
        <w:t xml:space="preserve">og </w:t>
      </w:r>
      <w:proofErr w:type="spellStart"/>
      <w:r w:rsidR="000B56AD" w:rsidRPr="00607DFC">
        <w:rPr>
          <w:rFonts w:asciiTheme="minorHAnsi" w:hAnsiTheme="minorHAnsi"/>
          <w:i/>
          <w:spacing w:val="0"/>
          <w:sz w:val="22"/>
          <w:szCs w:val="22"/>
        </w:rPr>
        <w:t>A</w:t>
      </w:r>
      <w:r w:rsidR="000B56AD" w:rsidRPr="00607DFC">
        <w:rPr>
          <w:rFonts w:asciiTheme="minorHAnsi" w:hAnsiTheme="minorHAnsi"/>
          <w:spacing w:val="0"/>
          <w:sz w:val="22"/>
          <w:szCs w:val="22"/>
          <w:vertAlign w:val="subscript"/>
        </w:rPr>
        <w:t>U,k</w:t>
      </w:r>
      <w:proofErr w:type="spellEnd"/>
      <w:r w:rsidR="000B56AD" w:rsidRPr="00607DFC">
        <w:rPr>
          <w:rFonts w:asciiTheme="minorHAnsi" w:hAnsiTheme="minorHAnsi"/>
          <w:spacing w:val="0"/>
          <w:sz w:val="22"/>
          <w:szCs w:val="22"/>
        </w:rPr>
        <w:t xml:space="preserve"> er de</w:t>
      </w:r>
      <w:r w:rsidRPr="00607DFC">
        <w:rPr>
          <w:rFonts w:asciiTheme="minorHAnsi" w:hAnsiTheme="minorHAnsi"/>
          <w:spacing w:val="0"/>
          <w:sz w:val="22"/>
          <w:szCs w:val="22"/>
        </w:rPr>
        <w:t>n</w:t>
      </w:r>
      <w:r w:rsidR="000B56AD" w:rsidRPr="00607DFC">
        <w:rPr>
          <w:rFonts w:asciiTheme="minorHAnsi" w:hAnsiTheme="minorHAnsi"/>
          <w:spacing w:val="0"/>
          <w:sz w:val="22"/>
          <w:szCs w:val="22"/>
        </w:rPr>
        <w:t xml:space="preserve"> tilhørende grænseværdi</w:t>
      </w:r>
      <w:r w:rsidR="00E87CED" w:rsidRPr="00607DFC">
        <w:rPr>
          <w:rFonts w:asciiTheme="minorHAnsi" w:hAnsiTheme="minorHAnsi"/>
          <w:spacing w:val="0"/>
          <w:sz w:val="22"/>
          <w:szCs w:val="22"/>
        </w:rPr>
        <w:t xml:space="preserve"> givet i </w:t>
      </w:r>
      <w:r w:rsidR="00E87CED" w:rsidRPr="00607DFC">
        <w:rPr>
          <w:rFonts w:asciiTheme="minorHAnsi" w:hAnsiTheme="minorHAnsi"/>
          <w:spacing w:val="0"/>
          <w:sz w:val="22"/>
          <w:szCs w:val="22"/>
        </w:rPr>
        <w:fldChar w:fldCharType="begin"/>
      </w:r>
      <w:r w:rsidR="00E87CED" w:rsidRPr="00607DFC">
        <w:rPr>
          <w:rFonts w:asciiTheme="minorHAnsi" w:hAnsiTheme="minorHAnsi"/>
          <w:spacing w:val="0"/>
          <w:sz w:val="22"/>
          <w:szCs w:val="22"/>
        </w:rPr>
        <w:instrText xml:space="preserve"> REF _Ref35354024 \h  \* MERGEFORMAT </w:instrText>
      </w:r>
      <w:r w:rsidR="00E87CED" w:rsidRPr="00607DFC">
        <w:rPr>
          <w:rFonts w:asciiTheme="minorHAnsi" w:hAnsiTheme="minorHAnsi"/>
          <w:spacing w:val="0"/>
          <w:sz w:val="22"/>
          <w:szCs w:val="22"/>
        </w:rPr>
      </w:r>
      <w:r w:rsidR="00E87CED" w:rsidRPr="00607DFC">
        <w:rPr>
          <w:rFonts w:asciiTheme="minorHAnsi" w:hAnsiTheme="minorHAnsi"/>
          <w:spacing w:val="0"/>
          <w:sz w:val="22"/>
          <w:szCs w:val="22"/>
        </w:rPr>
        <w:fldChar w:fldCharType="separate"/>
      </w:r>
      <w:r w:rsidR="00922AD2" w:rsidRPr="00607DFC">
        <w:rPr>
          <w:rFonts w:asciiTheme="minorHAnsi" w:hAnsiTheme="minorHAnsi"/>
          <w:spacing w:val="0"/>
          <w:sz w:val="22"/>
          <w:szCs w:val="22"/>
        </w:rPr>
        <w:t>Tabel 6</w:t>
      </w:r>
      <w:r w:rsidR="00E87CED" w:rsidRPr="00607DFC">
        <w:rPr>
          <w:rFonts w:asciiTheme="minorHAnsi" w:hAnsiTheme="minorHAnsi"/>
          <w:spacing w:val="0"/>
          <w:sz w:val="22"/>
          <w:szCs w:val="22"/>
        </w:rPr>
        <w:fldChar w:fldCharType="end"/>
      </w:r>
      <w:r w:rsidR="000B56AD" w:rsidRPr="00607DFC">
        <w:rPr>
          <w:rFonts w:asciiTheme="minorHAnsi" w:hAnsiTheme="minorHAnsi"/>
          <w:spacing w:val="0"/>
          <w:sz w:val="22"/>
          <w:szCs w:val="22"/>
        </w:rPr>
        <w:t xml:space="preserve">. </w:t>
      </w:r>
      <w:r w:rsidRPr="00607DFC">
        <w:rPr>
          <w:rFonts w:asciiTheme="minorHAnsi" w:hAnsiTheme="minorHAnsi"/>
          <w:spacing w:val="0"/>
          <w:sz w:val="22"/>
          <w:szCs w:val="22"/>
        </w:rPr>
        <w:t>Inden en affaldsenhed bortskaffes</w:t>
      </w:r>
      <w:r w:rsidR="008D79B1" w:rsidRPr="00607DFC">
        <w:rPr>
          <w:rFonts w:asciiTheme="minorHAnsi" w:hAnsiTheme="minorHAnsi"/>
          <w:spacing w:val="0"/>
          <w:sz w:val="22"/>
          <w:szCs w:val="22"/>
        </w:rPr>
        <w:t>,</w:t>
      </w:r>
      <w:r w:rsidRPr="00607DFC">
        <w:rPr>
          <w:rFonts w:asciiTheme="minorHAnsi" w:hAnsiTheme="minorHAnsi"/>
          <w:spacing w:val="0"/>
          <w:sz w:val="22"/>
          <w:szCs w:val="22"/>
        </w:rPr>
        <w:t xml:space="preserve"> skal det altid sikres, at ovennævnte krav er overholdt. </w:t>
      </w:r>
    </w:p>
    <w:tbl>
      <w:tblPr>
        <w:tblStyle w:val="Blank"/>
        <w:tblW w:w="5000" w:type="pct"/>
        <w:shd w:val="clear" w:color="auto" w:fill="44546A" w:themeFill="text2"/>
        <w:tblLook w:val="04A0" w:firstRow="1" w:lastRow="0" w:firstColumn="1" w:lastColumn="0" w:noHBand="0" w:noVBand="1"/>
      </w:tblPr>
      <w:tblGrid>
        <w:gridCol w:w="9638"/>
      </w:tblGrid>
      <w:tr w:rsidR="00250694" w:rsidRPr="00607DFC" w14:paraId="1629DE8F" w14:textId="77777777" w:rsidTr="00256C4C">
        <w:trPr>
          <w:trHeight w:val="1233"/>
        </w:trPr>
        <w:tc>
          <w:tcPr>
            <w:tcW w:w="5000" w:type="pct"/>
            <w:shd w:val="clear" w:color="auto" w:fill="D8EEFF"/>
          </w:tcPr>
          <w:p w14:paraId="18848FCC" w14:textId="581E0D2B" w:rsidR="00250694" w:rsidRPr="00607DFC" w:rsidRDefault="00250694" w:rsidP="00256C4C">
            <w:pPr>
              <w:pStyle w:val="Faktaboks-Overskrift"/>
              <w:spacing w:after="120"/>
              <w:rPr>
                <w:color w:val="005C8D"/>
                <w:sz w:val="22"/>
              </w:rPr>
            </w:pPr>
            <w:r w:rsidRPr="00607DFC">
              <w:rPr>
                <w:color w:val="005C8D"/>
                <w:sz w:val="22"/>
              </w:rPr>
              <w:t>Eksempel</w:t>
            </w:r>
            <w:r w:rsidR="000A6403" w:rsidRPr="00607DFC">
              <w:rPr>
                <w:rStyle w:val="Fodnotehenvisning"/>
                <w:color w:val="005C8D"/>
                <w:sz w:val="22"/>
              </w:rPr>
              <w:footnoteReference w:id="44"/>
            </w:r>
          </w:p>
          <w:p w14:paraId="308D4D7E" w14:textId="2D449FCD" w:rsidR="00250694" w:rsidRPr="00607DFC" w:rsidRDefault="00250694" w:rsidP="00256C4C">
            <w:pPr>
              <w:spacing w:before="220" w:after="120" w:line="260" w:lineRule="atLeast"/>
              <w:ind w:left="227" w:right="227"/>
            </w:pPr>
            <w:r w:rsidRPr="00607DFC">
              <w:rPr>
                <w:color w:val="005C8D"/>
              </w:rPr>
              <w:t>Nedenfor er givet et eksempel på</w:t>
            </w:r>
            <w:r w:rsidR="009B52D7" w:rsidRPr="00607DFC">
              <w:rPr>
                <w:color w:val="005C8D"/>
              </w:rPr>
              <w:t>,</w:t>
            </w:r>
            <w:r w:rsidRPr="00607DFC">
              <w:rPr>
                <w:color w:val="005C8D"/>
              </w:rPr>
              <w:t xml:space="preserve"> hvordan det sikres, at grænsen for den bortskaffede aktivitetsmængde pr. måned overholdes. </w:t>
            </w:r>
          </w:p>
          <w:p w14:paraId="132EC5EB" w14:textId="7CA16628" w:rsidR="00250694" w:rsidRPr="00607DFC" w:rsidRDefault="00250694" w:rsidP="006273AC">
            <w:pPr>
              <w:spacing w:before="220" w:after="120"/>
              <w:ind w:left="227" w:right="227"/>
              <w:rPr>
                <w:color w:val="005C8D"/>
              </w:rPr>
            </w:pPr>
            <w:r w:rsidRPr="00607DFC">
              <w:rPr>
                <w:color w:val="005C8D"/>
              </w:rPr>
              <w:t xml:space="preserve">I indeværende måned er der bortskaffet følgende aktivitetsmængder: </w:t>
            </w:r>
          </w:p>
          <w:p w14:paraId="7A74958C" w14:textId="5E67E4B3" w:rsidR="00250694" w:rsidRPr="00607DFC" w:rsidRDefault="00250694" w:rsidP="006273AC">
            <w:pPr>
              <w:spacing w:before="220"/>
              <w:ind w:left="227" w:right="227"/>
              <w:contextualSpacing/>
              <w:rPr>
                <w:color w:val="005C8D"/>
              </w:rPr>
            </w:pPr>
            <w:r w:rsidRPr="00607DFC">
              <w:rPr>
                <w:color w:val="005C8D"/>
              </w:rPr>
              <w:t>H-3: 1</w:t>
            </w:r>
            <w:r w:rsidR="006273AC" w:rsidRPr="00607DFC">
              <w:rPr>
                <w:color w:val="005C8D"/>
              </w:rPr>
              <w:t>0</w:t>
            </w:r>
            <w:r w:rsidRPr="00607DFC">
              <w:rPr>
                <w:color w:val="005C8D"/>
              </w:rPr>
              <w:t>0 MBq</w:t>
            </w:r>
          </w:p>
          <w:p w14:paraId="5C154F27" w14:textId="4AB45213" w:rsidR="006273AC" w:rsidRPr="00607DFC" w:rsidRDefault="006273AC" w:rsidP="006273AC">
            <w:pPr>
              <w:spacing w:before="220"/>
              <w:ind w:left="227" w:right="227"/>
              <w:contextualSpacing/>
              <w:rPr>
                <w:color w:val="005C8D"/>
              </w:rPr>
            </w:pPr>
            <w:r w:rsidRPr="00607DFC">
              <w:rPr>
                <w:color w:val="005C8D"/>
              </w:rPr>
              <w:t>C-14: 5 MBq</w:t>
            </w:r>
          </w:p>
          <w:p w14:paraId="144D98F3" w14:textId="13DBA17F" w:rsidR="006273AC" w:rsidRPr="00607DFC" w:rsidRDefault="006273AC" w:rsidP="006273AC">
            <w:pPr>
              <w:spacing w:before="220"/>
              <w:ind w:left="227" w:right="227"/>
              <w:contextualSpacing/>
              <w:rPr>
                <w:color w:val="005C8D"/>
              </w:rPr>
            </w:pPr>
            <w:r w:rsidRPr="00607DFC">
              <w:rPr>
                <w:color w:val="005C8D"/>
              </w:rPr>
              <w:t>P-32: 0,01 MBq</w:t>
            </w:r>
          </w:p>
          <w:p w14:paraId="59B2DF5D" w14:textId="35A92A69" w:rsidR="006273AC" w:rsidRPr="00607DFC" w:rsidRDefault="006273AC" w:rsidP="00250694">
            <w:pPr>
              <w:spacing w:before="220"/>
              <w:ind w:left="227" w:right="227"/>
              <w:rPr>
                <w:rFonts w:eastAsiaTheme="minorEastAsia"/>
                <w:color w:val="005C8D"/>
                <w:sz w:val="22"/>
                <w:szCs w:val="22"/>
              </w:rPr>
            </w:pPr>
            <w:r w:rsidRPr="00607DFC">
              <w:rPr>
                <w:color w:val="005C8D"/>
              </w:rPr>
              <w:t xml:space="preserve">Dette giver </w:t>
            </w:r>
            <m:oMath>
              <m:r>
                <m:rPr>
                  <m:sty m:val="p"/>
                </m:rPr>
                <w:rPr>
                  <w:rFonts w:ascii="Cambria Math" w:hAnsi="Cambria Math"/>
                  <w:sz w:val="22"/>
                  <w:szCs w:val="22"/>
                </w:rPr>
                <w:br/>
              </m:r>
            </m:oMath>
            <m:oMathPara>
              <m:oMath>
                <m:nary>
                  <m:naryPr>
                    <m:chr m:val="∑"/>
                    <m:limLoc m:val="undOvr"/>
                    <m:supHide m:val="1"/>
                    <m:ctrlPr>
                      <w:rPr>
                        <w:rFonts w:ascii="Cambria Math" w:hAnsi="Cambria Math"/>
                        <w:i/>
                        <w:color w:val="005C8D"/>
                        <w:sz w:val="22"/>
                        <w:szCs w:val="22"/>
                      </w:rPr>
                    </m:ctrlPr>
                  </m:naryPr>
                  <m:sub>
                    <m:r>
                      <m:rPr>
                        <m:sty m:val="p"/>
                      </m:rPr>
                      <w:rPr>
                        <w:rFonts w:ascii="Cambria Math" w:hAnsi="Cambria Math"/>
                        <w:color w:val="005C8D"/>
                        <w:sz w:val="22"/>
                        <w:szCs w:val="22"/>
                      </w:rPr>
                      <m:t>k</m:t>
                    </m:r>
                  </m:sub>
                  <m:sup/>
                  <m:e>
                    <m:f>
                      <m:fPr>
                        <m:ctrlPr>
                          <w:rPr>
                            <w:rFonts w:ascii="Cambria Math" w:hAnsi="Cambria Math"/>
                            <w:i/>
                            <w:color w:val="005C8D"/>
                            <w:sz w:val="22"/>
                            <w:szCs w:val="22"/>
                          </w:rPr>
                        </m:ctrlPr>
                      </m:fPr>
                      <m:num>
                        <m:sSub>
                          <m:sSubPr>
                            <m:ctrlPr>
                              <w:rPr>
                                <w:rFonts w:ascii="Cambria Math" w:hAnsi="Cambria Math"/>
                                <w:i/>
                                <w:color w:val="005C8D"/>
                                <w:sz w:val="22"/>
                                <w:szCs w:val="22"/>
                              </w:rPr>
                            </m:ctrlPr>
                          </m:sSubPr>
                          <m:e>
                            <m:r>
                              <w:rPr>
                                <w:rFonts w:ascii="Cambria Math" w:hAnsi="Cambria Math"/>
                                <w:color w:val="005C8D"/>
                                <w:sz w:val="22"/>
                                <w:szCs w:val="22"/>
                              </w:rPr>
                              <m:t>A</m:t>
                            </m:r>
                          </m:e>
                          <m:sub>
                            <m:r>
                              <m:rPr>
                                <m:sty m:val="p"/>
                              </m:rPr>
                              <w:rPr>
                                <w:rFonts w:ascii="Cambria Math" w:hAnsi="Cambria Math"/>
                                <w:color w:val="005C8D"/>
                                <w:sz w:val="22"/>
                                <w:szCs w:val="22"/>
                              </w:rPr>
                              <m:t>k</m:t>
                            </m:r>
                          </m:sub>
                        </m:sSub>
                      </m:num>
                      <m:den>
                        <m:sSub>
                          <m:sSubPr>
                            <m:ctrlPr>
                              <w:rPr>
                                <w:rFonts w:ascii="Cambria Math" w:hAnsi="Cambria Math"/>
                                <w:i/>
                                <w:color w:val="005C8D"/>
                                <w:sz w:val="22"/>
                                <w:szCs w:val="22"/>
                              </w:rPr>
                            </m:ctrlPr>
                          </m:sSubPr>
                          <m:e>
                            <m:r>
                              <w:rPr>
                                <w:rFonts w:ascii="Cambria Math" w:hAnsi="Cambria Math"/>
                                <w:color w:val="005C8D"/>
                                <w:sz w:val="22"/>
                                <w:szCs w:val="22"/>
                              </w:rPr>
                              <m:t>A</m:t>
                            </m:r>
                          </m:e>
                          <m:sub>
                            <m:r>
                              <m:rPr>
                                <m:sty m:val="p"/>
                              </m:rPr>
                              <w:rPr>
                                <w:rFonts w:ascii="Cambria Math" w:hAnsi="Cambria Math"/>
                                <w:color w:val="005C8D"/>
                                <w:sz w:val="22"/>
                                <w:szCs w:val="22"/>
                              </w:rPr>
                              <m:t>U,k</m:t>
                            </m:r>
                          </m:sub>
                        </m:sSub>
                      </m:den>
                    </m:f>
                    <m:r>
                      <w:rPr>
                        <w:rFonts w:ascii="Cambria Math" w:hAnsi="Cambria Math"/>
                        <w:color w:val="005C8D"/>
                        <w:sz w:val="22"/>
                        <w:szCs w:val="22"/>
                      </w:rPr>
                      <m:t>=</m:t>
                    </m:r>
                    <m:f>
                      <m:fPr>
                        <m:ctrlPr>
                          <w:rPr>
                            <w:rFonts w:ascii="Cambria Math" w:hAnsi="Cambria Math"/>
                            <w:i/>
                            <w:color w:val="005C8D"/>
                            <w:sz w:val="22"/>
                            <w:szCs w:val="22"/>
                          </w:rPr>
                        </m:ctrlPr>
                      </m:fPr>
                      <m:num>
                        <m:r>
                          <w:rPr>
                            <w:rFonts w:ascii="Cambria Math" w:hAnsi="Cambria Math"/>
                            <w:color w:val="005C8D"/>
                            <w:sz w:val="22"/>
                            <w:szCs w:val="22"/>
                          </w:rPr>
                          <m:t xml:space="preserve">100 </m:t>
                        </m:r>
                        <m:r>
                          <m:rPr>
                            <m:nor/>
                          </m:rPr>
                          <w:rPr>
                            <w:rFonts w:ascii="Cambria Math" w:hAnsi="Cambria Math"/>
                            <w:color w:val="005C8D"/>
                            <w:sz w:val="22"/>
                            <w:szCs w:val="22"/>
                          </w:rPr>
                          <m:t>MBq</m:t>
                        </m:r>
                      </m:num>
                      <m:den>
                        <m:r>
                          <w:rPr>
                            <w:rFonts w:ascii="Cambria Math" w:hAnsi="Cambria Math"/>
                            <w:color w:val="005C8D"/>
                            <w:sz w:val="22"/>
                            <w:szCs w:val="22"/>
                          </w:rPr>
                          <m:t xml:space="preserve">1000 </m:t>
                        </m:r>
                        <m:r>
                          <m:rPr>
                            <m:nor/>
                          </m:rPr>
                          <w:rPr>
                            <w:rFonts w:ascii="Cambria Math" w:hAnsi="Cambria Math"/>
                            <w:color w:val="005C8D"/>
                            <w:sz w:val="22"/>
                            <w:szCs w:val="22"/>
                          </w:rPr>
                          <m:t>MBq</m:t>
                        </m:r>
                      </m:den>
                    </m:f>
                    <m:r>
                      <w:rPr>
                        <w:rFonts w:ascii="Cambria Math" w:hAnsi="Cambria Math"/>
                        <w:color w:val="005C8D"/>
                        <w:sz w:val="22"/>
                        <w:szCs w:val="22"/>
                      </w:rPr>
                      <m:t>+</m:t>
                    </m:r>
                    <m:f>
                      <m:fPr>
                        <m:ctrlPr>
                          <w:rPr>
                            <w:rFonts w:ascii="Cambria Math" w:hAnsi="Cambria Math"/>
                            <w:i/>
                            <w:color w:val="005C8D"/>
                            <w:sz w:val="22"/>
                            <w:szCs w:val="22"/>
                          </w:rPr>
                        </m:ctrlPr>
                      </m:fPr>
                      <m:num>
                        <m:r>
                          <w:rPr>
                            <w:rFonts w:ascii="Cambria Math" w:hAnsi="Cambria Math"/>
                            <w:color w:val="005C8D"/>
                            <w:sz w:val="22"/>
                            <w:szCs w:val="22"/>
                          </w:rPr>
                          <m:t xml:space="preserve">5 </m:t>
                        </m:r>
                        <m:r>
                          <m:rPr>
                            <m:nor/>
                          </m:rPr>
                          <w:rPr>
                            <w:rFonts w:ascii="Cambria Math" w:hAnsi="Cambria Math"/>
                            <w:color w:val="005C8D"/>
                            <w:sz w:val="22"/>
                            <w:szCs w:val="22"/>
                          </w:rPr>
                          <m:t>MBq</m:t>
                        </m:r>
                      </m:num>
                      <m:den>
                        <m:r>
                          <w:rPr>
                            <w:rFonts w:ascii="Cambria Math" w:hAnsi="Cambria Math"/>
                            <w:color w:val="005C8D"/>
                            <w:sz w:val="22"/>
                            <w:szCs w:val="22"/>
                          </w:rPr>
                          <m:t xml:space="preserve">10 </m:t>
                        </m:r>
                        <m:r>
                          <m:rPr>
                            <m:nor/>
                          </m:rPr>
                          <w:rPr>
                            <w:rFonts w:ascii="Cambria Math" w:hAnsi="Cambria Math"/>
                            <w:color w:val="005C8D"/>
                            <w:sz w:val="22"/>
                            <w:szCs w:val="22"/>
                          </w:rPr>
                          <m:t>MBq</m:t>
                        </m:r>
                      </m:den>
                    </m:f>
                    <m:r>
                      <w:rPr>
                        <w:rFonts w:ascii="Cambria Math" w:hAnsi="Cambria Math"/>
                        <w:color w:val="005C8D"/>
                        <w:sz w:val="22"/>
                        <w:szCs w:val="22"/>
                      </w:rPr>
                      <m:t>+</m:t>
                    </m:r>
                    <m:f>
                      <m:fPr>
                        <m:ctrlPr>
                          <w:rPr>
                            <w:rFonts w:ascii="Cambria Math" w:hAnsi="Cambria Math"/>
                            <w:i/>
                            <w:color w:val="005C8D"/>
                            <w:sz w:val="22"/>
                            <w:szCs w:val="22"/>
                          </w:rPr>
                        </m:ctrlPr>
                      </m:fPr>
                      <m:num>
                        <m:r>
                          <w:rPr>
                            <w:rFonts w:ascii="Cambria Math" w:hAnsi="Cambria Math"/>
                            <w:color w:val="005C8D"/>
                            <w:sz w:val="22"/>
                            <w:szCs w:val="22"/>
                          </w:rPr>
                          <m:t xml:space="preserve">0,01 </m:t>
                        </m:r>
                        <m:r>
                          <m:rPr>
                            <m:nor/>
                          </m:rPr>
                          <w:rPr>
                            <w:rFonts w:ascii="Cambria Math" w:hAnsi="Cambria Math"/>
                            <w:color w:val="005C8D"/>
                            <w:sz w:val="22"/>
                            <w:szCs w:val="22"/>
                          </w:rPr>
                          <m:t>MBq</m:t>
                        </m:r>
                      </m:num>
                      <m:den>
                        <m:r>
                          <w:rPr>
                            <w:rFonts w:ascii="Cambria Math" w:hAnsi="Cambria Math"/>
                            <w:color w:val="005C8D"/>
                            <w:sz w:val="22"/>
                            <w:szCs w:val="22"/>
                          </w:rPr>
                          <m:t xml:space="preserve">0,1 </m:t>
                        </m:r>
                        <m:r>
                          <m:rPr>
                            <m:nor/>
                          </m:rPr>
                          <w:rPr>
                            <w:rFonts w:ascii="Cambria Math" w:hAnsi="Cambria Math"/>
                            <w:color w:val="005C8D"/>
                            <w:sz w:val="22"/>
                            <w:szCs w:val="22"/>
                          </w:rPr>
                          <m:t>MBq</m:t>
                        </m:r>
                      </m:den>
                    </m:f>
                  </m:e>
                </m:nary>
                <m:r>
                  <w:rPr>
                    <w:rFonts w:ascii="Cambria Math" w:hAnsi="Cambria Math"/>
                    <w:color w:val="005C8D"/>
                    <w:sz w:val="22"/>
                    <w:szCs w:val="22"/>
                  </w:rPr>
                  <m:t>=0,1+0,5+0,1=0,7</m:t>
                </m:r>
              </m:oMath>
            </m:oMathPara>
          </w:p>
          <w:p w14:paraId="7D837699" w14:textId="6A5ACD9C" w:rsidR="006273AC" w:rsidRPr="00607DFC" w:rsidRDefault="006273AC" w:rsidP="00250694">
            <w:pPr>
              <w:spacing w:before="220"/>
              <w:ind w:left="227" w:right="227"/>
              <w:rPr>
                <w:color w:val="005C8D"/>
              </w:rPr>
            </w:pPr>
            <w:r w:rsidRPr="00607DFC">
              <w:rPr>
                <w:color w:val="005C8D"/>
              </w:rPr>
              <w:t>Da ovenstående værdi er mindre end 1</w:t>
            </w:r>
            <w:r w:rsidR="008D79B1" w:rsidRPr="00607DFC">
              <w:rPr>
                <w:color w:val="005C8D"/>
              </w:rPr>
              <w:t>,</w:t>
            </w:r>
            <w:r w:rsidRPr="00607DFC">
              <w:rPr>
                <w:color w:val="005C8D"/>
              </w:rPr>
              <w:t xml:space="preserve"> er grænsen for bortskaffet aktivitetsmængde ikke nået i indeværende måned. </w:t>
            </w:r>
          </w:p>
          <w:p w14:paraId="3AA21658" w14:textId="2C58471A" w:rsidR="006273AC" w:rsidRPr="00607DFC" w:rsidRDefault="006273AC" w:rsidP="00250694">
            <w:pPr>
              <w:spacing w:before="220"/>
              <w:ind w:left="227" w:right="227"/>
              <w:rPr>
                <w:color w:val="005C8D"/>
              </w:rPr>
            </w:pPr>
            <w:r w:rsidRPr="00607DFC">
              <w:rPr>
                <w:color w:val="005C8D"/>
              </w:rPr>
              <w:t xml:space="preserve">En arbejdstager ønsker nu at bortskaffe </w:t>
            </w:r>
            <w:r w:rsidR="006A0F88" w:rsidRPr="00607DFC">
              <w:rPr>
                <w:color w:val="005C8D"/>
              </w:rPr>
              <w:t xml:space="preserve">yderligere </w:t>
            </w:r>
            <w:r w:rsidRPr="00607DFC">
              <w:rPr>
                <w:color w:val="005C8D"/>
              </w:rPr>
              <w:t xml:space="preserve">to affaldsenheder. Den ene indeholder </w:t>
            </w:r>
            <w:r w:rsidR="00617084" w:rsidRPr="00607DFC">
              <w:rPr>
                <w:color w:val="005C8D"/>
              </w:rPr>
              <w:t>100 MBq H-3</w:t>
            </w:r>
            <w:r w:rsidR="008D79B1" w:rsidRPr="00607DFC">
              <w:rPr>
                <w:color w:val="005C8D"/>
              </w:rPr>
              <w:t>,</w:t>
            </w:r>
            <w:r w:rsidR="00617084" w:rsidRPr="00607DFC">
              <w:rPr>
                <w:color w:val="005C8D"/>
              </w:rPr>
              <w:t xml:space="preserve"> og den anden indeholder 5 MBq C-14. Hvis begge affaldsenheder bortskaffes fås:</w:t>
            </w:r>
          </w:p>
          <w:p w14:paraId="434B7285" w14:textId="5FED4ABC" w:rsidR="00617084" w:rsidRPr="00607DFC" w:rsidRDefault="00A0494C" w:rsidP="00250694">
            <w:pPr>
              <w:spacing w:before="220"/>
              <w:ind w:left="227" w:right="227"/>
              <w:rPr>
                <w:color w:val="005C8D"/>
              </w:rPr>
            </w:pPr>
            <m:oMathPara>
              <m:oMath>
                <m:nary>
                  <m:naryPr>
                    <m:chr m:val="∑"/>
                    <m:limLoc m:val="undOvr"/>
                    <m:supHide m:val="1"/>
                    <m:ctrlPr>
                      <w:rPr>
                        <w:rFonts w:ascii="Cambria Math" w:hAnsi="Cambria Math"/>
                        <w:i/>
                        <w:color w:val="005C8D"/>
                        <w:sz w:val="22"/>
                        <w:szCs w:val="22"/>
                      </w:rPr>
                    </m:ctrlPr>
                  </m:naryPr>
                  <m:sub>
                    <m:r>
                      <m:rPr>
                        <m:sty m:val="p"/>
                      </m:rPr>
                      <w:rPr>
                        <w:rFonts w:ascii="Cambria Math" w:hAnsi="Cambria Math"/>
                        <w:color w:val="005C8D"/>
                        <w:sz w:val="22"/>
                        <w:szCs w:val="22"/>
                      </w:rPr>
                      <m:t>k</m:t>
                    </m:r>
                  </m:sub>
                  <m:sup/>
                  <m:e>
                    <m:f>
                      <m:fPr>
                        <m:ctrlPr>
                          <w:rPr>
                            <w:rFonts w:ascii="Cambria Math" w:hAnsi="Cambria Math"/>
                            <w:i/>
                            <w:color w:val="005C8D"/>
                            <w:sz w:val="22"/>
                            <w:szCs w:val="22"/>
                          </w:rPr>
                        </m:ctrlPr>
                      </m:fPr>
                      <m:num>
                        <m:sSub>
                          <m:sSubPr>
                            <m:ctrlPr>
                              <w:rPr>
                                <w:rFonts w:ascii="Cambria Math" w:hAnsi="Cambria Math"/>
                                <w:i/>
                                <w:color w:val="005C8D"/>
                                <w:sz w:val="22"/>
                                <w:szCs w:val="22"/>
                              </w:rPr>
                            </m:ctrlPr>
                          </m:sSubPr>
                          <m:e>
                            <m:r>
                              <w:rPr>
                                <w:rFonts w:ascii="Cambria Math" w:hAnsi="Cambria Math"/>
                                <w:color w:val="005C8D"/>
                                <w:sz w:val="22"/>
                                <w:szCs w:val="22"/>
                              </w:rPr>
                              <m:t>A</m:t>
                            </m:r>
                          </m:e>
                          <m:sub>
                            <m:r>
                              <m:rPr>
                                <m:sty m:val="p"/>
                              </m:rPr>
                              <w:rPr>
                                <w:rFonts w:ascii="Cambria Math" w:hAnsi="Cambria Math"/>
                                <w:color w:val="005C8D"/>
                                <w:sz w:val="22"/>
                                <w:szCs w:val="22"/>
                              </w:rPr>
                              <m:t>k</m:t>
                            </m:r>
                          </m:sub>
                        </m:sSub>
                      </m:num>
                      <m:den>
                        <m:sSub>
                          <m:sSubPr>
                            <m:ctrlPr>
                              <w:rPr>
                                <w:rFonts w:ascii="Cambria Math" w:hAnsi="Cambria Math"/>
                                <w:i/>
                                <w:color w:val="005C8D"/>
                                <w:sz w:val="22"/>
                                <w:szCs w:val="22"/>
                              </w:rPr>
                            </m:ctrlPr>
                          </m:sSubPr>
                          <m:e>
                            <m:r>
                              <w:rPr>
                                <w:rFonts w:ascii="Cambria Math" w:hAnsi="Cambria Math"/>
                                <w:color w:val="005C8D"/>
                                <w:sz w:val="22"/>
                                <w:szCs w:val="22"/>
                              </w:rPr>
                              <m:t>A</m:t>
                            </m:r>
                          </m:e>
                          <m:sub>
                            <m:r>
                              <m:rPr>
                                <m:sty m:val="p"/>
                              </m:rPr>
                              <w:rPr>
                                <w:rFonts w:ascii="Cambria Math" w:hAnsi="Cambria Math"/>
                                <w:color w:val="005C8D"/>
                                <w:sz w:val="22"/>
                                <w:szCs w:val="22"/>
                              </w:rPr>
                              <m:t>U,k</m:t>
                            </m:r>
                          </m:sub>
                        </m:sSub>
                      </m:den>
                    </m:f>
                    <m:r>
                      <w:rPr>
                        <w:rFonts w:ascii="Cambria Math" w:hAnsi="Cambria Math"/>
                        <w:color w:val="005C8D"/>
                        <w:sz w:val="22"/>
                        <w:szCs w:val="22"/>
                      </w:rPr>
                      <m:t>=0,7+</m:t>
                    </m:r>
                    <m:f>
                      <m:fPr>
                        <m:ctrlPr>
                          <w:rPr>
                            <w:rFonts w:ascii="Cambria Math" w:hAnsi="Cambria Math"/>
                            <w:i/>
                            <w:color w:val="005C8D"/>
                            <w:sz w:val="22"/>
                            <w:szCs w:val="22"/>
                          </w:rPr>
                        </m:ctrlPr>
                      </m:fPr>
                      <m:num>
                        <m:r>
                          <w:rPr>
                            <w:rFonts w:ascii="Cambria Math" w:hAnsi="Cambria Math"/>
                            <w:color w:val="005C8D"/>
                            <w:sz w:val="22"/>
                            <w:szCs w:val="22"/>
                          </w:rPr>
                          <m:t xml:space="preserve">100 </m:t>
                        </m:r>
                        <m:r>
                          <m:rPr>
                            <m:nor/>
                          </m:rPr>
                          <w:rPr>
                            <w:rFonts w:ascii="Cambria Math" w:hAnsi="Cambria Math"/>
                            <w:color w:val="005C8D"/>
                            <w:sz w:val="22"/>
                            <w:szCs w:val="22"/>
                          </w:rPr>
                          <m:t>MBq</m:t>
                        </m:r>
                      </m:num>
                      <m:den>
                        <m:r>
                          <w:rPr>
                            <w:rFonts w:ascii="Cambria Math" w:hAnsi="Cambria Math"/>
                            <w:color w:val="005C8D"/>
                            <w:sz w:val="22"/>
                            <w:szCs w:val="22"/>
                          </w:rPr>
                          <m:t xml:space="preserve">1000 </m:t>
                        </m:r>
                        <m:r>
                          <m:rPr>
                            <m:nor/>
                          </m:rPr>
                          <w:rPr>
                            <w:rFonts w:ascii="Cambria Math" w:hAnsi="Cambria Math"/>
                            <w:color w:val="005C8D"/>
                            <w:sz w:val="22"/>
                            <w:szCs w:val="22"/>
                          </w:rPr>
                          <m:t>MBq</m:t>
                        </m:r>
                      </m:den>
                    </m:f>
                    <m:r>
                      <w:rPr>
                        <w:rFonts w:ascii="Cambria Math" w:hAnsi="Cambria Math"/>
                        <w:color w:val="005C8D"/>
                        <w:sz w:val="22"/>
                        <w:szCs w:val="22"/>
                      </w:rPr>
                      <m:t>+</m:t>
                    </m:r>
                    <m:f>
                      <m:fPr>
                        <m:ctrlPr>
                          <w:rPr>
                            <w:rFonts w:ascii="Cambria Math" w:hAnsi="Cambria Math"/>
                            <w:i/>
                            <w:color w:val="005C8D"/>
                            <w:sz w:val="22"/>
                            <w:szCs w:val="22"/>
                          </w:rPr>
                        </m:ctrlPr>
                      </m:fPr>
                      <m:num>
                        <m:r>
                          <w:rPr>
                            <w:rFonts w:ascii="Cambria Math" w:hAnsi="Cambria Math"/>
                            <w:color w:val="005C8D"/>
                            <w:sz w:val="22"/>
                            <w:szCs w:val="22"/>
                          </w:rPr>
                          <m:t xml:space="preserve">5 </m:t>
                        </m:r>
                        <m:r>
                          <m:rPr>
                            <m:nor/>
                          </m:rPr>
                          <w:rPr>
                            <w:rFonts w:ascii="Cambria Math" w:hAnsi="Cambria Math"/>
                            <w:color w:val="005C8D"/>
                            <w:sz w:val="22"/>
                            <w:szCs w:val="22"/>
                          </w:rPr>
                          <m:t>MBq</m:t>
                        </m:r>
                      </m:num>
                      <m:den>
                        <m:r>
                          <w:rPr>
                            <w:rFonts w:ascii="Cambria Math" w:hAnsi="Cambria Math"/>
                            <w:color w:val="005C8D"/>
                            <w:sz w:val="22"/>
                            <w:szCs w:val="22"/>
                          </w:rPr>
                          <m:t xml:space="preserve">10 </m:t>
                        </m:r>
                        <m:r>
                          <m:rPr>
                            <m:nor/>
                          </m:rPr>
                          <w:rPr>
                            <w:rFonts w:ascii="Cambria Math" w:hAnsi="Cambria Math"/>
                            <w:color w:val="005C8D"/>
                            <w:sz w:val="22"/>
                            <w:szCs w:val="22"/>
                          </w:rPr>
                          <m:t>MBq</m:t>
                        </m:r>
                      </m:den>
                    </m:f>
                  </m:e>
                </m:nary>
                <m:r>
                  <w:rPr>
                    <w:rFonts w:ascii="Cambria Math" w:hAnsi="Cambria Math"/>
                    <w:color w:val="005C8D"/>
                    <w:sz w:val="22"/>
                    <w:szCs w:val="22"/>
                  </w:rPr>
                  <m:t>=0,7+0,1+0,5=1,3</m:t>
                </m:r>
              </m:oMath>
            </m:oMathPara>
          </w:p>
          <w:p w14:paraId="01FE5C5C" w14:textId="3CFE5CB4" w:rsidR="00250694" w:rsidRPr="00607DFC" w:rsidRDefault="00617084" w:rsidP="008B5DEB">
            <w:pPr>
              <w:spacing w:before="220" w:after="260"/>
              <w:ind w:left="227" w:right="227"/>
              <w:rPr>
                <w:color w:val="005C8D"/>
              </w:rPr>
            </w:pPr>
            <w:r w:rsidRPr="00607DFC">
              <w:rPr>
                <w:color w:val="005C8D"/>
              </w:rPr>
              <w:lastRenderedPageBreak/>
              <w:t xml:space="preserve">Begge affaldsenheder kan således ikke bortskaffes </w:t>
            </w:r>
            <w:r w:rsidR="006C1E3E" w:rsidRPr="00607DFC">
              <w:rPr>
                <w:color w:val="005C8D"/>
              </w:rPr>
              <w:t xml:space="preserve">via normal renovation </w:t>
            </w:r>
            <w:r w:rsidRPr="00607DFC">
              <w:rPr>
                <w:color w:val="005C8D"/>
              </w:rPr>
              <w:t>i indeværende måned</w:t>
            </w:r>
            <w:r w:rsidR="004504E8" w:rsidRPr="00607DFC">
              <w:rPr>
                <w:color w:val="005C8D"/>
              </w:rPr>
              <w:t>, da indeksværdien overstiger 1</w:t>
            </w:r>
            <w:r w:rsidRPr="00607DFC">
              <w:rPr>
                <w:color w:val="005C8D"/>
              </w:rPr>
              <w:t xml:space="preserve">. For at overholde grænsen for den bortskaffede aktivitetsmængde i indeværende </w:t>
            </w:r>
            <w:r w:rsidR="004504E8" w:rsidRPr="00607DFC">
              <w:rPr>
                <w:color w:val="005C8D"/>
              </w:rPr>
              <w:t xml:space="preserve">måned </w:t>
            </w:r>
            <w:r w:rsidRPr="00607DFC">
              <w:rPr>
                <w:color w:val="005C8D"/>
              </w:rPr>
              <w:t>kan kun affaldsenheden indeholdende H-3 bortskaffes, mens affaldsenheden indeholdende C-14 må sættes til opbevaring</w:t>
            </w:r>
            <w:r w:rsidR="00F95D85" w:rsidRPr="00607DFC">
              <w:rPr>
                <w:color w:val="005C8D"/>
              </w:rPr>
              <w:t xml:space="preserve"> eller bortskaffes som beskrevet i afsnit</w:t>
            </w:r>
            <w:r w:rsidR="006C1E3E" w:rsidRPr="00607DFC">
              <w:rPr>
                <w:color w:val="005C8D"/>
              </w:rPr>
              <w:t xml:space="preserve"> </w:t>
            </w:r>
            <w:r w:rsidR="008B7EA2" w:rsidRPr="00607DFC">
              <w:rPr>
                <w:color w:val="005C8D"/>
              </w:rPr>
              <w:fldChar w:fldCharType="begin"/>
            </w:r>
            <w:r w:rsidR="008B7EA2" w:rsidRPr="00607DFC">
              <w:rPr>
                <w:color w:val="005C8D"/>
              </w:rPr>
              <w:instrText xml:space="preserve"> REF _Ref36134238 \r \h </w:instrText>
            </w:r>
            <w:r w:rsidR="00607DFC">
              <w:rPr>
                <w:color w:val="005C8D"/>
              </w:rPr>
              <w:instrText xml:space="preserve"> \* MERGEFORMAT </w:instrText>
            </w:r>
            <w:r w:rsidR="008B7EA2" w:rsidRPr="00607DFC">
              <w:rPr>
                <w:color w:val="005C8D"/>
              </w:rPr>
            </w:r>
            <w:r w:rsidR="008B7EA2" w:rsidRPr="00607DFC">
              <w:rPr>
                <w:color w:val="005C8D"/>
              </w:rPr>
              <w:fldChar w:fldCharType="separate"/>
            </w:r>
            <w:r w:rsidR="00922AD2" w:rsidRPr="00607DFC">
              <w:rPr>
                <w:color w:val="005C8D"/>
              </w:rPr>
              <w:t>13.4</w:t>
            </w:r>
            <w:r w:rsidR="008B7EA2" w:rsidRPr="00607DFC">
              <w:rPr>
                <w:color w:val="005C8D"/>
              </w:rPr>
              <w:fldChar w:fldCharType="end"/>
            </w:r>
            <w:r w:rsidRPr="00607DFC">
              <w:rPr>
                <w:color w:val="005C8D"/>
              </w:rPr>
              <w:t xml:space="preserve">.  </w:t>
            </w:r>
          </w:p>
        </w:tc>
      </w:tr>
    </w:tbl>
    <w:p w14:paraId="1CC6389F" w14:textId="75844650" w:rsidR="000F0594" w:rsidRPr="00607DFC" w:rsidRDefault="00B74BAB" w:rsidP="00617084">
      <w:pPr>
        <w:pStyle w:val="Almindeligtekst"/>
        <w:tabs>
          <w:tab w:val="left" w:pos="567"/>
        </w:tabs>
        <w:spacing w:before="220" w:after="120" w:line="260" w:lineRule="atLeast"/>
        <w:rPr>
          <w:rFonts w:asciiTheme="minorHAnsi" w:hAnsiTheme="minorHAnsi"/>
          <w:spacing w:val="0"/>
          <w:sz w:val="22"/>
          <w:szCs w:val="22"/>
        </w:rPr>
      </w:pPr>
      <w:r w:rsidRPr="00607DFC">
        <w:rPr>
          <w:rFonts w:asciiTheme="minorHAnsi" w:hAnsiTheme="minorHAnsi"/>
          <w:spacing w:val="0"/>
          <w:sz w:val="22"/>
          <w:szCs w:val="22"/>
        </w:rPr>
        <w:lastRenderedPageBreak/>
        <w:t>Mærkning med symbol for ioniserende stråling s</w:t>
      </w:r>
      <w:r w:rsidR="000F0594" w:rsidRPr="00607DFC">
        <w:rPr>
          <w:rFonts w:asciiTheme="minorHAnsi" w:hAnsiTheme="minorHAnsi"/>
          <w:spacing w:val="0"/>
          <w:sz w:val="22"/>
          <w:szCs w:val="22"/>
        </w:rPr>
        <w:t>kal fjernes</w:t>
      </w:r>
      <w:r w:rsidRPr="00607DFC">
        <w:rPr>
          <w:rFonts w:asciiTheme="minorHAnsi" w:hAnsiTheme="minorHAnsi"/>
          <w:spacing w:val="0"/>
          <w:sz w:val="22"/>
          <w:szCs w:val="22"/>
        </w:rPr>
        <w:t xml:space="preserve"> fra beholdere</w:t>
      </w:r>
      <w:r w:rsidR="000F0594" w:rsidRPr="00607DFC">
        <w:rPr>
          <w:rFonts w:asciiTheme="minorHAnsi" w:hAnsiTheme="minorHAnsi"/>
          <w:spacing w:val="0"/>
          <w:sz w:val="22"/>
          <w:szCs w:val="22"/>
        </w:rPr>
        <w:t xml:space="preserve"> inden bortskaffelse </w:t>
      </w:r>
      <w:r w:rsidR="000B56AD" w:rsidRPr="00607DFC">
        <w:rPr>
          <w:rFonts w:asciiTheme="minorHAnsi" w:hAnsiTheme="minorHAnsi"/>
          <w:spacing w:val="0"/>
          <w:sz w:val="22"/>
          <w:szCs w:val="22"/>
        </w:rPr>
        <w:t xml:space="preserve">via normal renovation. </w:t>
      </w:r>
    </w:p>
    <w:p w14:paraId="4D15E0B2" w14:textId="08F4ACE3" w:rsidR="006A419D" w:rsidRPr="00607DFC" w:rsidRDefault="00AA7A8F" w:rsidP="005B4D03">
      <w:pPr>
        <w:pStyle w:val="Almindeligtekst"/>
        <w:tabs>
          <w:tab w:val="left" w:pos="567"/>
        </w:tabs>
        <w:spacing w:after="120" w:line="260" w:lineRule="atLeast"/>
        <w:rPr>
          <w:rFonts w:asciiTheme="minorHAnsi" w:hAnsiTheme="minorHAnsi" w:cstheme="minorHAnsi"/>
          <w:spacing w:val="0"/>
          <w:sz w:val="22"/>
          <w:szCs w:val="22"/>
        </w:rPr>
      </w:pPr>
      <w:r w:rsidRPr="00607DFC">
        <w:rPr>
          <w:rFonts w:asciiTheme="minorHAnsi" w:hAnsiTheme="minorHAnsi" w:cstheme="minorHAnsi"/>
          <w:spacing w:val="0"/>
          <w:sz w:val="22"/>
          <w:szCs w:val="22"/>
        </w:rPr>
        <w:t xml:space="preserve">Hvis </w:t>
      </w:r>
      <w:r w:rsidR="006A419D" w:rsidRPr="00607DFC">
        <w:rPr>
          <w:rFonts w:asciiTheme="minorHAnsi" w:hAnsiTheme="minorHAnsi" w:cstheme="minorHAnsi"/>
          <w:spacing w:val="0"/>
          <w:sz w:val="22"/>
          <w:szCs w:val="22"/>
        </w:rPr>
        <w:t>aktivitetskoncentration</w:t>
      </w:r>
      <w:r w:rsidR="00DF09BC" w:rsidRPr="00607DFC">
        <w:rPr>
          <w:rFonts w:asciiTheme="minorHAnsi" w:hAnsiTheme="minorHAnsi" w:cstheme="minorHAnsi"/>
          <w:spacing w:val="0"/>
          <w:sz w:val="22"/>
          <w:szCs w:val="22"/>
        </w:rPr>
        <w:t>en eller</w:t>
      </w:r>
      <w:r w:rsidR="006A419D" w:rsidRPr="00607DFC">
        <w:rPr>
          <w:rFonts w:asciiTheme="minorHAnsi" w:hAnsiTheme="minorHAnsi" w:cstheme="minorHAnsi"/>
          <w:spacing w:val="0"/>
          <w:sz w:val="22"/>
          <w:szCs w:val="22"/>
        </w:rPr>
        <w:t xml:space="preserve"> aktivitetsmængde</w:t>
      </w:r>
      <w:r w:rsidR="006B6916" w:rsidRPr="00607DFC">
        <w:rPr>
          <w:rFonts w:asciiTheme="minorHAnsi" w:hAnsiTheme="minorHAnsi" w:cstheme="minorHAnsi"/>
          <w:spacing w:val="0"/>
          <w:sz w:val="22"/>
          <w:szCs w:val="22"/>
        </w:rPr>
        <w:t>n</w:t>
      </w:r>
      <w:r w:rsidR="00DF09BC" w:rsidRPr="00607DFC">
        <w:rPr>
          <w:rFonts w:asciiTheme="minorHAnsi" w:hAnsiTheme="minorHAnsi" w:cstheme="minorHAnsi"/>
          <w:spacing w:val="0"/>
          <w:sz w:val="22"/>
          <w:szCs w:val="22"/>
        </w:rPr>
        <w:t xml:space="preserve"> </w:t>
      </w:r>
      <w:r w:rsidR="005E0E50" w:rsidRPr="00607DFC">
        <w:rPr>
          <w:rFonts w:asciiTheme="minorHAnsi" w:hAnsiTheme="minorHAnsi" w:cstheme="minorHAnsi"/>
          <w:spacing w:val="0"/>
          <w:sz w:val="22"/>
          <w:szCs w:val="22"/>
        </w:rPr>
        <w:t xml:space="preserve">i en affaldsenhed </w:t>
      </w:r>
      <w:r w:rsidR="00DF09BC" w:rsidRPr="00607DFC">
        <w:rPr>
          <w:rFonts w:asciiTheme="minorHAnsi" w:hAnsiTheme="minorHAnsi" w:cstheme="minorHAnsi"/>
          <w:spacing w:val="0"/>
          <w:sz w:val="22"/>
          <w:szCs w:val="22"/>
        </w:rPr>
        <w:t>overst</w:t>
      </w:r>
      <w:r w:rsidR="006B6916" w:rsidRPr="00607DFC">
        <w:rPr>
          <w:rFonts w:asciiTheme="minorHAnsi" w:hAnsiTheme="minorHAnsi" w:cstheme="minorHAnsi"/>
          <w:spacing w:val="0"/>
          <w:sz w:val="22"/>
          <w:szCs w:val="22"/>
        </w:rPr>
        <w:t>iger</w:t>
      </w:r>
      <w:r w:rsidR="006A419D" w:rsidRPr="00607DFC">
        <w:rPr>
          <w:rFonts w:asciiTheme="minorHAnsi" w:hAnsiTheme="minorHAnsi" w:cstheme="minorHAnsi"/>
          <w:spacing w:val="0"/>
          <w:sz w:val="22"/>
          <w:szCs w:val="22"/>
        </w:rPr>
        <w:t xml:space="preserve"> grænseværdierne i </w:t>
      </w:r>
      <w:r w:rsidR="006A419D" w:rsidRPr="00607DFC">
        <w:rPr>
          <w:rFonts w:cstheme="minorHAnsi"/>
        </w:rPr>
        <w:fldChar w:fldCharType="begin"/>
      </w:r>
      <w:r w:rsidR="006A419D" w:rsidRPr="00607DFC">
        <w:rPr>
          <w:rFonts w:cstheme="minorHAnsi"/>
        </w:rPr>
        <w:instrText xml:space="preserve"> REF _Ref35354024 \h </w:instrText>
      </w:r>
      <w:r w:rsidR="00024EF7" w:rsidRPr="00607DFC">
        <w:rPr>
          <w:rFonts w:cstheme="minorHAnsi"/>
        </w:rPr>
        <w:instrText xml:space="preserve"> \* MERGEFORMAT </w:instrText>
      </w:r>
      <w:r w:rsidR="006A419D" w:rsidRPr="00607DFC">
        <w:rPr>
          <w:rFonts w:cstheme="minorHAnsi"/>
        </w:rPr>
      </w:r>
      <w:r w:rsidR="006A419D" w:rsidRPr="00607DFC">
        <w:rPr>
          <w:rFonts w:cstheme="minorHAnsi"/>
        </w:rPr>
        <w:fldChar w:fldCharType="separate"/>
      </w:r>
      <w:r w:rsidR="00922AD2" w:rsidRPr="00607DFC">
        <w:rPr>
          <w:rFonts w:asciiTheme="minorHAnsi" w:hAnsiTheme="minorHAnsi" w:cstheme="minorHAnsi"/>
          <w:sz w:val="22"/>
          <w:szCs w:val="22"/>
        </w:rPr>
        <w:t xml:space="preserve">Tabel </w:t>
      </w:r>
      <w:r w:rsidR="00922AD2" w:rsidRPr="00607DFC">
        <w:rPr>
          <w:rFonts w:asciiTheme="minorHAnsi" w:hAnsiTheme="minorHAnsi" w:cstheme="minorHAnsi"/>
          <w:noProof/>
          <w:sz w:val="22"/>
          <w:szCs w:val="22"/>
        </w:rPr>
        <w:t>6</w:t>
      </w:r>
      <w:r w:rsidR="006A419D" w:rsidRPr="00607DFC">
        <w:rPr>
          <w:rFonts w:cstheme="minorHAnsi"/>
        </w:rPr>
        <w:fldChar w:fldCharType="end"/>
      </w:r>
      <w:r w:rsidR="006A419D" w:rsidRPr="00607DFC">
        <w:rPr>
          <w:rFonts w:asciiTheme="minorHAnsi" w:hAnsiTheme="minorHAnsi" w:cstheme="minorHAnsi"/>
          <w:spacing w:val="0"/>
          <w:sz w:val="22"/>
          <w:szCs w:val="22"/>
        </w:rPr>
        <w:t xml:space="preserve">, kan </w:t>
      </w:r>
      <w:r w:rsidR="00024EF7" w:rsidRPr="00607DFC">
        <w:rPr>
          <w:rFonts w:asciiTheme="minorHAnsi" w:hAnsiTheme="minorHAnsi" w:cstheme="minorHAnsi"/>
          <w:spacing w:val="0"/>
          <w:sz w:val="22"/>
          <w:szCs w:val="22"/>
        </w:rPr>
        <w:t>affaldet</w:t>
      </w:r>
      <w:r w:rsidR="006A419D" w:rsidRPr="00607DFC">
        <w:rPr>
          <w:rFonts w:asciiTheme="minorHAnsi" w:hAnsiTheme="minorHAnsi" w:cstheme="minorHAnsi"/>
          <w:spacing w:val="0"/>
          <w:sz w:val="22"/>
          <w:szCs w:val="22"/>
        </w:rPr>
        <w:t xml:space="preserve"> opbevares med henblik på he</w:t>
      </w:r>
      <w:r w:rsidR="00861E4F" w:rsidRPr="00607DFC">
        <w:rPr>
          <w:rFonts w:asciiTheme="minorHAnsi" w:hAnsiTheme="minorHAnsi" w:cstheme="minorHAnsi"/>
          <w:spacing w:val="0"/>
          <w:sz w:val="22"/>
          <w:szCs w:val="22"/>
        </w:rPr>
        <w:t>nfald</w:t>
      </w:r>
      <w:r w:rsidR="006A419D" w:rsidRPr="00607DFC">
        <w:rPr>
          <w:rFonts w:asciiTheme="minorHAnsi" w:hAnsiTheme="minorHAnsi" w:cstheme="minorHAnsi"/>
          <w:spacing w:val="0"/>
          <w:sz w:val="22"/>
          <w:szCs w:val="22"/>
        </w:rPr>
        <w:t xml:space="preserve">. </w:t>
      </w:r>
      <w:r w:rsidR="00024EF7" w:rsidRPr="00607DFC">
        <w:rPr>
          <w:rFonts w:asciiTheme="minorHAnsi" w:hAnsiTheme="minorHAnsi" w:cstheme="minorHAnsi"/>
          <w:spacing w:val="0"/>
          <w:sz w:val="22"/>
          <w:szCs w:val="22"/>
        </w:rPr>
        <w:t xml:space="preserve">Dette gælder dog kun </w:t>
      </w:r>
      <w:r w:rsidRPr="00607DFC">
        <w:rPr>
          <w:rFonts w:asciiTheme="minorHAnsi" w:hAnsiTheme="minorHAnsi" w:cstheme="minorHAnsi"/>
          <w:spacing w:val="0"/>
          <w:sz w:val="22"/>
          <w:szCs w:val="22"/>
        </w:rPr>
        <w:t>affaldsenheder indeholdende</w:t>
      </w:r>
      <w:r w:rsidR="00024EF7" w:rsidRPr="00607DFC">
        <w:rPr>
          <w:rFonts w:asciiTheme="minorHAnsi" w:hAnsiTheme="minorHAnsi" w:cstheme="minorHAnsi"/>
          <w:spacing w:val="0"/>
          <w:sz w:val="22"/>
          <w:szCs w:val="22"/>
        </w:rPr>
        <w:t xml:space="preserve"> [</w:t>
      </w:r>
      <w:proofErr w:type="spellStart"/>
      <w:r w:rsidR="00024EF7" w:rsidRPr="00607DFC">
        <w:rPr>
          <w:rFonts w:asciiTheme="minorHAnsi" w:hAnsiTheme="minorHAnsi" w:cstheme="minorHAnsi"/>
          <w:i/>
          <w:spacing w:val="0"/>
          <w:sz w:val="22"/>
          <w:szCs w:val="22"/>
        </w:rPr>
        <w:t>radionuklid</w:t>
      </w:r>
      <w:proofErr w:type="spellEnd"/>
      <w:r w:rsidR="00024EF7" w:rsidRPr="00607DFC">
        <w:rPr>
          <w:rFonts w:asciiTheme="minorHAnsi" w:hAnsiTheme="minorHAnsi" w:cstheme="minorHAnsi"/>
          <w:i/>
          <w:spacing w:val="0"/>
          <w:sz w:val="22"/>
          <w:szCs w:val="22"/>
        </w:rPr>
        <w:t>/-er</w:t>
      </w:r>
      <w:r w:rsidR="00024EF7" w:rsidRPr="00607DFC">
        <w:rPr>
          <w:rFonts w:asciiTheme="minorHAnsi" w:hAnsiTheme="minorHAnsi" w:cstheme="minorHAnsi"/>
          <w:spacing w:val="0"/>
          <w:sz w:val="22"/>
          <w:szCs w:val="22"/>
        </w:rPr>
        <w:t>]</w:t>
      </w:r>
      <w:bookmarkStart w:id="75" w:name="_Ref39656531"/>
      <w:r w:rsidR="00F768D3" w:rsidRPr="00607DFC">
        <w:rPr>
          <w:rStyle w:val="Fodnotehenvisning"/>
          <w:rFonts w:asciiTheme="minorHAnsi" w:hAnsiTheme="minorHAnsi" w:cstheme="minorHAnsi"/>
          <w:spacing w:val="0"/>
          <w:sz w:val="22"/>
          <w:szCs w:val="22"/>
        </w:rPr>
        <w:footnoteReference w:id="45"/>
      </w:r>
      <w:bookmarkEnd w:id="75"/>
      <w:r w:rsidR="00DF09BC" w:rsidRPr="00607DFC">
        <w:rPr>
          <w:rFonts w:asciiTheme="minorHAnsi" w:hAnsiTheme="minorHAnsi" w:cstheme="minorHAnsi"/>
          <w:spacing w:val="0"/>
          <w:sz w:val="22"/>
          <w:szCs w:val="22"/>
        </w:rPr>
        <w:t xml:space="preserve">. </w:t>
      </w:r>
      <w:r w:rsidR="006B6916" w:rsidRPr="00607DFC">
        <w:rPr>
          <w:rFonts w:asciiTheme="minorHAnsi" w:hAnsiTheme="minorHAnsi" w:cstheme="minorHAnsi"/>
          <w:spacing w:val="0"/>
          <w:sz w:val="22"/>
          <w:szCs w:val="22"/>
        </w:rPr>
        <w:t>Opbevaring af radioaktivt affald er beskrevet i</w:t>
      </w:r>
      <w:r w:rsidR="00024EF7" w:rsidRPr="00607DFC">
        <w:rPr>
          <w:rFonts w:asciiTheme="minorHAnsi" w:hAnsiTheme="minorHAnsi" w:cstheme="minorHAnsi"/>
          <w:spacing w:val="0"/>
          <w:sz w:val="22"/>
          <w:szCs w:val="22"/>
        </w:rPr>
        <w:t xml:space="preserve"> afsnit </w:t>
      </w:r>
      <w:r w:rsidR="00024EF7" w:rsidRPr="00607DFC">
        <w:rPr>
          <w:rFonts w:cstheme="minorHAnsi"/>
        </w:rPr>
        <w:fldChar w:fldCharType="begin"/>
      </w:r>
      <w:r w:rsidR="00024EF7" w:rsidRPr="00607DFC">
        <w:rPr>
          <w:rFonts w:cstheme="minorHAnsi"/>
        </w:rPr>
        <w:instrText xml:space="preserve"> REF _Ref36042710 \r \h  \* MERGEFORMAT </w:instrText>
      </w:r>
      <w:r w:rsidR="00024EF7" w:rsidRPr="00607DFC">
        <w:rPr>
          <w:rFonts w:cstheme="minorHAnsi"/>
        </w:rPr>
      </w:r>
      <w:r w:rsidR="00024EF7" w:rsidRPr="00607DFC">
        <w:rPr>
          <w:rFonts w:cstheme="minorHAnsi"/>
        </w:rPr>
        <w:fldChar w:fldCharType="separate"/>
      </w:r>
      <w:r w:rsidR="00922AD2" w:rsidRPr="00607DFC">
        <w:rPr>
          <w:rFonts w:asciiTheme="minorHAnsi" w:hAnsiTheme="minorHAnsi" w:cstheme="minorHAnsi"/>
          <w:spacing w:val="0"/>
          <w:sz w:val="22"/>
          <w:szCs w:val="22"/>
        </w:rPr>
        <w:t>13.5</w:t>
      </w:r>
      <w:r w:rsidR="00024EF7" w:rsidRPr="00607DFC">
        <w:rPr>
          <w:rFonts w:cstheme="minorHAnsi"/>
        </w:rPr>
        <w:fldChar w:fldCharType="end"/>
      </w:r>
      <w:r w:rsidR="00024EF7" w:rsidRPr="00607DFC">
        <w:rPr>
          <w:rFonts w:asciiTheme="minorHAnsi" w:hAnsiTheme="minorHAnsi" w:cstheme="minorHAnsi"/>
          <w:spacing w:val="0"/>
          <w:sz w:val="22"/>
          <w:szCs w:val="22"/>
        </w:rPr>
        <w:t xml:space="preserve">. </w:t>
      </w:r>
      <w:r w:rsidR="00F768D3" w:rsidRPr="00607DFC">
        <w:rPr>
          <w:rFonts w:asciiTheme="minorHAnsi" w:hAnsiTheme="minorHAnsi" w:cstheme="minorHAnsi"/>
          <w:spacing w:val="0"/>
          <w:sz w:val="22"/>
          <w:szCs w:val="22"/>
        </w:rPr>
        <w:t>Affaldsenheder indeholdende</w:t>
      </w:r>
      <w:r w:rsidR="006B6916" w:rsidRPr="00607DFC">
        <w:rPr>
          <w:rFonts w:asciiTheme="minorHAnsi" w:hAnsiTheme="minorHAnsi" w:cstheme="minorHAnsi"/>
          <w:spacing w:val="0"/>
          <w:sz w:val="22"/>
          <w:szCs w:val="22"/>
        </w:rPr>
        <w:t xml:space="preserve"> </w:t>
      </w:r>
      <w:r w:rsidR="00F768D3" w:rsidRPr="00607DFC">
        <w:rPr>
          <w:rFonts w:asciiTheme="minorHAnsi" w:hAnsiTheme="minorHAnsi" w:cstheme="minorHAnsi"/>
          <w:spacing w:val="0"/>
          <w:sz w:val="22"/>
          <w:szCs w:val="22"/>
        </w:rPr>
        <w:t>[</w:t>
      </w:r>
      <w:proofErr w:type="spellStart"/>
      <w:r w:rsidR="00F768D3" w:rsidRPr="00607DFC">
        <w:rPr>
          <w:rFonts w:asciiTheme="minorHAnsi" w:hAnsiTheme="minorHAnsi" w:cstheme="minorHAnsi"/>
          <w:i/>
          <w:spacing w:val="0"/>
          <w:sz w:val="22"/>
          <w:szCs w:val="22"/>
        </w:rPr>
        <w:t>radionuklid</w:t>
      </w:r>
      <w:proofErr w:type="spellEnd"/>
      <w:r w:rsidR="00F768D3" w:rsidRPr="00607DFC">
        <w:rPr>
          <w:rFonts w:asciiTheme="minorHAnsi" w:hAnsiTheme="minorHAnsi" w:cstheme="minorHAnsi"/>
          <w:i/>
          <w:spacing w:val="0"/>
          <w:sz w:val="22"/>
          <w:szCs w:val="22"/>
        </w:rPr>
        <w:t>/-er</w:t>
      </w:r>
      <w:r w:rsidR="00F768D3" w:rsidRPr="00607DFC">
        <w:rPr>
          <w:rFonts w:asciiTheme="minorHAnsi" w:hAnsiTheme="minorHAnsi" w:cstheme="minorHAnsi"/>
          <w:spacing w:val="0"/>
          <w:sz w:val="22"/>
          <w:szCs w:val="22"/>
        </w:rPr>
        <w:t>]</w:t>
      </w:r>
      <w:r w:rsidR="00F768D3" w:rsidRPr="00607DFC">
        <w:rPr>
          <w:rStyle w:val="Fodnotehenvisning"/>
          <w:rFonts w:asciiTheme="minorHAnsi" w:hAnsiTheme="minorHAnsi" w:cstheme="minorHAnsi"/>
          <w:spacing w:val="0"/>
          <w:sz w:val="22"/>
          <w:szCs w:val="22"/>
        </w:rPr>
        <w:footnoteReference w:id="46"/>
      </w:r>
      <w:r w:rsidR="00F768D3" w:rsidRPr="00607DFC">
        <w:rPr>
          <w:rFonts w:asciiTheme="minorHAnsi" w:hAnsiTheme="minorHAnsi" w:cstheme="minorHAnsi"/>
          <w:spacing w:val="0"/>
          <w:sz w:val="22"/>
          <w:szCs w:val="22"/>
        </w:rPr>
        <w:t>,</w:t>
      </w:r>
      <w:r w:rsidR="001A0262" w:rsidRPr="00607DFC">
        <w:rPr>
          <w:rFonts w:asciiTheme="minorHAnsi" w:hAnsiTheme="minorHAnsi" w:cstheme="minorHAnsi"/>
          <w:spacing w:val="0"/>
          <w:sz w:val="22"/>
          <w:szCs w:val="22"/>
        </w:rPr>
        <w:t xml:space="preserve"> </w:t>
      </w:r>
      <w:r w:rsidR="005E0E50" w:rsidRPr="00607DFC">
        <w:rPr>
          <w:rFonts w:asciiTheme="minorHAnsi" w:hAnsiTheme="minorHAnsi" w:cstheme="minorHAnsi"/>
          <w:spacing w:val="0"/>
          <w:sz w:val="22"/>
          <w:szCs w:val="22"/>
        </w:rPr>
        <w:t xml:space="preserve">hvor aktivitetskoncentrationen eller aktivitetsmængden overstiger værdierne i </w:t>
      </w:r>
      <w:r w:rsidR="005E0E50" w:rsidRPr="00607DFC">
        <w:rPr>
          <w:rFonts w:cstheme="minorHAnsi"/>
        </w:rPr>
        <w:fldChar w:fldCharType="begin"/>
      </w:r>
      <w:r w:rsidR="005E0E50" w:rsidRPr="00607DFC">
        <w:rPr>
          <w:rFonts w:cstheme="minorHAnsi"/>
        </w:rPr>
        <w:instrText xml:space="preserve"> REF _Ref35354024 \h  \* MERGEFORMAT </w:instrText>
      </w:r>
      <w:r w:rsidR="005E0E50" w:rsidRPr="00607DFC">
        <w:rPr>
          <w:rFonts w:cstheme="minorHAnsi"/>
        </w:rPr>
      </w:r>
      <w:r w:rsidR="005E0E50" w:rsidRPr="00607DFC">
        <w:rPr>
          <w:rFonts w:cstheme="minorHAnsi"/>
        </w:rPr>
        <w:fldChar w:fldCharType="separate"/>
      </w:r>
      <w:r w:rsidR="00922AD2" w:rsidRPr="00607DFC">
        <w:rPr>
          <w:rFonts w:asciiTheme="minorHAnsi" w:hAnsiTheme="minorHAnsi" w:cstheme="minorHAnsi"/>
          <w:sz w:val="22"/>
          <w:szCs w:val="22"/>
        </w:rPr>
        <w:t xml:space="preserve">Tabel </w:t>
      </w:r>
      <w:r w:rsidR="00922AD2" w:rsidRPr="00607DFC">
        <w:rPr>
          <w:rFonts w:asciiTheme="minorHAnsi" w:hAnsiTheme="minorHAnsi" w:cstheme="minorHAnsi"/>
          <w:noProof/>
          <w:sz w:val="22"/>
          <w:szCs w:val="22"/>
        </w:rPr>
        <w:t>6</w:t>
      </w:r>
      <w:r w:rsidR="005E0E50" w:rsidRPr="00607DFC">
        <w:rPr>
          <w:rFonts w:cstheme="minorHAnsi"/>
        </w:rPr>
        <w:fldChar w:fldCharType="end"/>
      </w:r>
      <w:r w:rsidR="001A0262" w:rsidRPr="00607DFC">
        <w:rPr>
          <w:rFonts w:asciiTheme="minorHAnsi" w:hAnsiTheme="minorHAnsi" w:cstheme="minorHAnsi"/>
          <w:spacing w:val="0"/>
          <w:sz w:val="22"/>
          <w:szCs w:val="22"/>
        </w:rPr>
        <w:t>,</w:t>
      </w:r>
      <w:r w:rsidR="009F4671" w:rsidRPr="00607DFC">
        <w:rPr>
          <w:rFonts w:asciiTheme="minorHAnsi" w:hAnsiTheme="minorHAnsi" w:cstheme="minorHAnsi"/>
          <w:spacing w:val="0"/>
          <w:sz w:val="22"/>
          <w:szCs w:val="22"/>
        </w:rPr>
        <w:t xml:space="preserve"> skal følge </w:t>
      </w:r>
      <w:r w:rsidR="00864495" w:rsidRPr="00607DFC">
        <w:rPr>
          <w:rFonts w:asciiTheme="minorHAnsi" w:hAnsiTheme="minorHAnsi" w:cstheme="minorHAnsi"/>
          <w:spacing w:val="0"/>
          <w:sz w:val="22"/>
          <w:szCs w:val="22"/>
        </w:rPr>
        <w:t>beskrive</w:t>
      </w:r>
      <w:r w:rsidR="009F4671" w:rsidRPr="00607DFC">
        <w:rPr>
          <w:rFonts w:asciiTheme="minorHAnsi" w:hAnsiTheme="minorHAnsi" w:cstheme="minorHAnsi"/>
          <w:spacing w:val="0"/>
          <w:sz w:val="22"/>
          <w:szCs w:val="22"/>
        </w:rPr>
        <w:t>l</w:t>
      </w:r>
      <w:r w:rsidR="00864495" w:rsidRPr="00607DFC">
        <w:rPr>
          <w:rFonts w:asciiTheme="minorHAnsi" w:hAnsiTheme="minorHAnsi" w:cstheme="minorHAnsi"/>
          <w:spacing w:val="0"/>
          <w:sz w:val="22"/>
          <w:szCs w:val="22"/>
        </w:rPr>
        <w:t>s</w:t>
      </w:r>
      <w:r w:rsidR="009F4671" w:rsidRPr="00607DFC">
        <w:rPr>
          <w:rFonts w:asciiTheme="minorHAnsi" w:hAnsiTheme="minorHAnsi" w:cstheme="minorHAnsi"/>
          <w:spacing w:val="0"/>
          <w:sz w:val="22"/>
          <w:szCs w:val="22"/>
        </w:rPr>
        <w:t>en</w:t>
      </w:r>
      <w:r w:rsidR="00864495" w:rsidRPr="00607DFC">
        <w:rPr>
          <w:rFonts w:asciiTheme="minorHAnsi" w:hAnsiTheme="minorHAnsi" w:cstheme="minorHAnsi"/>
          <w:spacing w:val="0"/>
          <w:sz w:val="22"/>
          <w:szCs w:val="22"/>
        </w:rPr>
        <w:t xml:space="preserve"> i </w:t>
      </w:r>
      <w:r w:rsidR="00322E3C" w:rsidRPr="00607DFC">
        <w:rPr>
          <w:rFonts w:asciiTheme="minorHAnsi" w:hAnsiTheme="minorHAnsi" w:cstheme="minorHAnsi"/>
          <w:spacing w:val="0"/>
          <w:sz w:val="22"/>
          <w:szCs w:val="22"/>
        </w:rPr>
        <w:t xml:space="preserve">afsnit </w:t>
      </w:r>
      <w:r w:rsidR="00322E3C" w:rsidRPr="00607DFC">
        <w:rPr>
          <w:rFonts w:asciiTheme="minorHAnsi" w:hAnsiTheme="minorHAnsi" w:cstheme="minorHAnsi"/>
          <w:spacing w:val="0"/>
          <w:sz w:val="22"/>
          <w:szCs w:val="22"/>
        </w:rPr>
        <w:fldChar w:fldCharType="begin"/>
      </w:r>
      <w:r w:rsidR="00322E3C" w:rsidRPr="00607DFC">
        <w:rPr>
          <w:rFonts w:asciiTheme="minorHAnsi" w:hAnsiTheme="minorHAnsi" w:cstheme="minorHAnsi"/>
          <w:spacing w:val="0"/>
          <w:sz w:val="22"/>
          <w:szCs w:val="22"/>
        </w:rPr>
        <w:instrText xml:space="preserve"> REF _Ref36134238 \r \h  \* MERGEFORMAT </w:instrText>
      </w:r>
      <w:r w:rsidR="00322E3C" w:rsidRPr="00607DFC">
        <w:rPr>
          <w:rFonts w:asciiTheme="minorHAnsi" w:hAnsiTheme="minorHAnsi" w:cstheme="minorHAnsi"/>
          <w:spacing w:val="0"/>
          <w:sz w:val="22"/>
          <w:szCs w:val="22"/>
        </w:rPr>
      </w:r>
      <w:r w:rsidR="00322E3C" w:rsidRPr="00607DFC">
        <w:rPr>
          <w:rFonts w:asciiTheme="minorHAnsi" w:hAnsiTheme="minorHAnsi" w:cstheme="minorHAnsi"/>
          <w:spacing w:val="0"/>
          <w:sz w:val="22"/>
          <w:szCs w:val="22"/>
        </w:rPr>
        <w:fldChar w:fldCharType="separate"/>
      </w:r>
      <w:r w:rsidR="00922AD2" w:rsidRPr="00607DFC">
        <w:rPr>
          <w:rFonts w:asciiTheme="minorHAnsi" w:hAnsiTheme="minorHAnsi" w:cstheme="minorHAnsi"/>
          <w:spacing w:val="0"/>
          <w:sz w:val="22"/>
          <w:szCs w:val="22"/>
        </w:rPr>
        <w:t>13.4</w:t>
      </w:r>
      <w:r w:rsidR="00322E3C" w:rsidRPr="00607DFC">
        <w:rPr>
          <w:rFonts w:asciiTheme="minorHAnsi" w:hAnsiTheme="minorHAnsi" w:cstheme="minorHAnsi"/>
          <w:spacing w:val="0"/>
          <w:sz w:val="22"/>
          <w:szCs w:val="22"/>
        </w:rPr>
        <w:fldChar w:fldCharType="end"/>
      </w:r>
      <w:r w:rsidR="00024EF7" w:rsidRPr="00607DFC">
        <w:rPr>
          <w:rFonts w:asciiTheme="minorHAnsi" w:hAnsiTheme="minorHAnsi" w:cstheme="minorHAnsi"/>
          <w:spacing w:val="0"/>
          <w:sz w:val="22"/>
          <w:szCs w:val="22"/>
        </w:rPr>
        <w:t>.</w:t>
      </w:r>
      <w:r w:rsidR="006B6916" w:rsidRPr="00607DFC">
        <w:rPr>
          <w:rFonts w:asciiTheme="minorHAnsi" w:hAnsiTheme="minorHAnsi" w:cstheme="minorHAnsi"/>
          <w:spacing w:val="0"/>
          <w:sz w:val="22"/>
          <w:szCs w:val="22"/>
        </w:rPr>
        <w:t xml:space="preserve"> </w:t>
      </w:r>
    </w:p>
    <w:p w14:paraId="20CACB6D" w14:textId="5003216C" w:rsidR="000F0594" w:rsidRPr="00607DFC" w:rsidRDefault="000F0594" w:rsidP="009B4134">
      <w:pPr>
        <w:pStyle w:val="Overskrift2"/>
      </w:pPr>
      <w:bookmarkStart w:id="76" w:name="_Ref41376953"/>
      <w:r w:rsidRPr="00607DFC">
        <w:t xml:space="preserve">Flydende </w:t>
      </w:r>
      <w:r w:rsidR="000B56AD" w:rsidRPr="00607DFC">
        <w:t xml:space="preserve">og luftformigt </w:t>
      </w:r>
      <w:r w:rsidRPr="00607DFC">
        <w:t>affald</w:t>
      </w:r>
      <w:bookmarkEnd w:id="76"/>
    </w:p>
    <w:p w14:paraId="16FA44C5" w14:textId="17539651" w:rsidR="00395387" w:rsidRPr="00607DFC" w:rsidRDefault="00395387" w:rsidP="005B4D03">
      <w:pPr>
        <w:spacing w:after="120" w:line="260" w:lineRule="atLeast"/>
      </w:pPr>
      <w:r w:rsidRPr="00607DFC">
        <w:t xml:space="preserve">Flydende og luftformigt radioaktivt affald bortskaffes ved udledning via afløb til offentlig kloak eller </w:t>
      </w:r>
      <w:r w:rsidR="005520CE" w:rsidRPr="00607DFC">
        <w:t xml:space="preserve">via </w:t>
      </w:r>
      <w:r w:rsidRPr="00607DFC">
        <w:t xml:space="preserve">ventilationsafkast til atmosfæren. </w:t>
      </w:r>
    </w:p>
    <w:p w14:paraId="508A866F" w14:textId="6BC68DE4" w:rsidR="00C16A94" w:rsidRPr="00607DFC" w:rsidRDefault="000F0594" w:rsidP="005B4D03">
      <w:pPr>
        <w:spacing w:after="120" w:line="260" w:lineRule="atLeast"/>
      </w:pPr>
      <w:r w:rsidRPr="00607DFC">
        <w:t>[</w:t>
      </w:r>
      <w:r w:rsidRPr="00607DFC">
        <w:rPr>
          <w:i/>
        </w:rPr>
        <w:t>Virksomhed</w:t>
      </w:r>
      <w:r w:rsidR="00122B3E" w:rsidRPr="00607DFC">
        <w:rPr>
          <w:i/>
        </w:rPr>
        <w:t>s</w:t>
      </w:r>
      <w:r w:rsidR="003C0662" w:rsidRPr="00607DFC">
        <w:rPr>
          <w:i/>
        </w:rPr>
        <w:t>/Afdeling</w:t>
      </w:r>
      <w:r w:rsidR="00122B3E" w:rsidRPr="00607DFC">
        <w:rPr>
          <w:i/>
        </w:rPr>
        <w:t>s</w:t>
      </w:r>
      <w:r w:rsidRPr="00607DFC">
        <w:t>]</w:t>
      </w:r>
      <w:r w:rsidR="0098407C" w:rsidRPr="00607DFC">
        <w:t xml:space="preserve"> udledning</w:t>
      </w:r>
      <w:r w:rsidR="00C16A94" w:rsidRPr="00607DFC">
        <w:t xml:space="preserve"> via </w:t>
      </w:r>
      <w:r w:rsidR="00AB450C" w:rsidRPr="00607DFC">
        <w:t>[</w:t>
      </w:r>
      <w:r w:rsidR="00C16A94" w:rsidRPr="00607DFC">
        <w:t>afløb til offentlig kloak</w:t>
      </w:r>
      <w:r w:rsidR="00AB450C" w:rsidRPr="00607DFC">
        <w:t xml:space="preserve"> og/eller via ventilationsafkast til atmosfæren]</w:t>
      </w:r>
      <w:r w:rsidRPr="00607DFC">
        <w:t xml:space="preserve"> er </w:t>
      </w:r>
      <w:r w:rsidR="00E170FB" w:rsidRPr="00607DFC">
        <w:t>[</w:t>
      </w:r>
      <w:r w:rsidR="00E170FB" w:rsidRPr="00607DFC">
        <w:rPr>
          <w:i/>
        </w:rPr>
        <w:t xml:space="preserve">myndighedskontrolniveau, f.eks. undtaget fra krav om underretning eller tilladelse, </w:t>
      </w:r>
      <w:r w:rsidRPr="00607DFC">
        <w:rPr>
          <w:i/>
        </w:rPr>
        <w:t xml:space="preserve">omfattet af krav om underretning </w:t>
      </w:r>
      <w:r w:rsidR="00E170FB" w:rsidRPr="00607DFC">
        <w:rPr>
          <w:i/>
        </w:rPr>
        <w:t>eller omfattet af krav om tilladelse</w:t>
      </w:r>
      <w:r w:rsidR="00E170FB" w:rsidRPr="00607DFC">
        <w:t>]</w:t>
      </w:r>
      <w:r w:rsidRPr="00607DFC">
        <w:t>.</w:t>
      </w:r>
      <w:r w:rsidR="00A80EFE" w:rsidRPr="00607DFC">
        <w:rPr>
          <w:rStyle w:val="Fodnotehenvisning"/>
        </w:rPr>
        <w:footnoteReference w:id="47"/>
      </w:r>
      <w:r w:rsidRPr="00607DFC">
        <w:t xml:space="preserve"> </w:t>
      </w:r>
      <w:r w:rsidR="00C16A94" w:rsidRPr="00607DFC">
        <w:t xml:space="preserve"> </w:t>
      </w:r>
    </w:p>
    <w:p w14:paraId="0EC47BF9" w14:textId="51C5C6C5" w:rsidR="000F0594" w:rsidRPr="00607DFC" w:rsidRDefault="000F0594" w:rsidP="009B4134">
      <w:pPr>
        <w:pStyle w:val="Overskrift3"/>
      </w:pPr>
      <w:bookmarkStart w:id="77" w:name="_Ref36134144"/>
      <w:r w:rsidRPr="00607DFC">
        <w:t xml:space="preserve">Flydende radioaktivt affald, der kan bortskaffes </w:t>
      </w:r>
      <w:r w:rsidR="00D7737E" w:rsidRPr="00607DFC">
        <w:t xml:space="preserve">via </w:t>
      </w:r>
      <w:r w:rsidRPr="00607DFC">
        <w:t>afløb</w:t>
      </w:r>
      <w:bookmarkEnd w:id="77"/>
    </w:p>
    <w:p w14:paraId="22D4C957" w14:textId="05373A5D" w:rsidR="000F0594" w:rsidRPr="00607DFC" w:rsidRDefault="007361BA" w:rsidP="009B4134">
      <w:pPr>
        <w:pStyle w:val="Almindeligtekst"/>
        <w:tabs>
          <w:tab w:val="left" w:pos="567"/>
        </w:tabs>
        <w:spacing w:after="120" w:line="260" w:lineRule="atLeast"/>
        <w:rPr>
          <w:rFonts w:asciiTheme="minorHAnsi" w:hAnsiTheme="minorHAnsi"/>
          <w:spacing w:val="0"/>
          <w:sz w:val="22"/>
          <w:szCs w:val="22"/>
        </w:rPr>
      </w:pPr>
      <w:r w:rsidRPr="00607DFC">
        <w:rPr>
          <w:rFonts w:asciiTheme="minorHAnsi" w:hAnsiTheme="minorHAnsi"/>
          <w:spacing w:val="0"/>
          <w:sz w:val="22"/>
          <w:szCs w:val="22"/>
        </w:rPr>
        <w:t>Vandige o</w:t>
      </w:r>
      <w:r w:rsidR="000F0594" w:rsidRPr="00607DFC">
        <w:rPr>
          <w:rFonts w:asciiTheme="minorHAnsi" w:hAnsiTheme="minorHAnsi"/>
          <w:spacing w:val="0"/>
          <w:sz w:val="22"/>
          <w:szCs w:val="22"/>
        </w:rPr>
        <w:t>pløsninger</w:t>
      </w:r>
      <w:r w:rsidR="00F104B3" w:rsidRPr="00607DFC">
        <w:rPr>
          <w:rFonts w:asciiTheme="minorHAnsi" w:hAnsiTheme="minorHAnsi"/>
          <w:spacing w:val="0"/>
          <w:sz w:val="22"/>
          <w:szCs w:val="22"/>
        </w:rPr>
        <w:t xml:space="preserve"> kan hæl</w:t>
      </w:r>
      <w:r w:rsidR="000F0594" w:rsidRPr="00607DFC">
        <w:rPr>
          <w:rFonts w:asciiTheme="minorHAnsi" w:hAnsiTheme="minorHAnsi"/>
          <w:spacing w:val="0"/>
          <w:sz w:val="22"/>
          <w:szCs w:val="22"/>
        </w:rPr>
        <w:t>des ud i vask med almindeligt afløb</w:t>
      </w:r>
      <w:r w:rsidR="00625ACD" w:rsidRPr="00607DFC">
        <w:rPr>
          <w:rFonts w:asciiTheme="minorHAnsi" w:hAnsiTheme="minorHAnsi"/>
          <w:spacing w:val="0"/>
          <w:sz w:val="22"/>
          <w:szCs w:val="22"/>
        </w:rPr>
        <w:t xml:space="preserve"> i ubegrænsede aktivitetsmængder</w:t>
      </w:r>
      <w:r w:rsidR="000F0594" w:rsidRPr="00607DFC">
        <w:rPr>
          <w:rFonts w:asciiTheme="minorHAnsi" w:hAnsiTheme="minorHAnsi"/>
          <w:spacing w:val="0"/>
          <w:sz w:val="22"/>
          <w:szCs w:val="22"/>
        </w:rPr>
        <w:t xml:space="preserve">, hvis aktivitetskoncentrationen </w:t>
      </w:r>
      <w:r w:rsidR="00120DB7" w:rsidRPr="00607DFC">
        <w:rPr>
          <w:rFonts w:asciiTheme="minorHAnsi" w:hAnsiTheme="minorHAnsi"/>
          <w:spacing w:val="0"/>
          <w:sz w:val="22"/>
          <w:szCs w:val="22"/>
        </w:rPr>
        <w:t xml:space="preserve">af </w:t>
      </w:r>
      <w:r w:rsidR="00C05945" w:rsidRPr="00607DFC">
        <w:rPr>
          <w:rFonts w:asciiTheme="minorHAnsi" w:hAnsiTheme="minorHAnsi"/>
          <w:spacing w:val="0"/>
          <w:sz w:val="22"/>
          <w:szCs w:val="22"/>
        </w:rPr>
        <w:t>selve opløsningen,</w:t>
      </w:r>
      <w:r w:rsidR="00B419AC" w:rsidRPr="00607DFC">
        <w:rPr>
          <w:rFonts w:asciiTheme="minorHAnsi" w:hAnsiTheme="minorHAnsi"/>
          <w:spacing w:val="0"/>
          <w:sz w:val="22"/>
          <w:szCs w:val="22"/>
        </w:rPr>
        <w:t xml:space="preserve"> </w:t>
      </w:r>
      <w:r w:rsidR="00C05945" w:rsidRPr="00607DFC">
        <w:rPr>
          <w:rFonts w:asciiTheme="minorHAnsi" w:hAnsiTheme="minorHAnsi"/>
          <w:spacing w:val="0"/>
          <w:sz w:val="22"/>
          <w:szCs w:val="22"/>
        </w:rPr>
        <w:t xml:space="preserve">i det øjeblik det hældes ud i vasken, </w:t>
      </w:r>
      <w:r w:rsidR="00B419AC" w:rsidRPr="00607DFC">
        <w:rPr>
          <w:rFonts w:asciiTheme="minorHAnsi" w:hAnsiTheme="minorHAnsi"/>
          <w:spacing w:val="0"/>
          <w:sz w:val="22"/>
          <w:szCs w:val="22"/>
        </w:rPr>
        <w:t>ikke overstiger værdierne</w:t>
      </w:r>
      <w:r w:rsidR="000F0594" w:rsidRPr="00607DFC">
        <w:rPr>
          <w:rFonts w:asciiTheme="minorHAnsi" w:hAnsiTheme="minorHAnsi" w:cstheme="minorHAnsi"/>
          <w:spacing w:val="0"/>
          <w:sz w:val="22"/>
          <w:szCs w:val="22"/>
        </w:rPr>
        <w:t xml:space="preserve"> </w:t>
      </w:r>
      <w:r w:rsidR="00BF3FBF" w:rsidRPr="00607DFC">
        <w:rPr>
          <w:rFonts w:asciiTheme="minorHAnsi" w:hAnsiTheme="minorHAnsi" w:cstheme="minorHAnsi"/>
          <w:spacing w:val="0"/>
          <w:sz w:val="22"/>
          <w:szCs w:val="22"/>
        </w:rPr>
        <w:t xml:space="preserve">i </w:t>
      </w:r>
      <w:r w:rsidR="00B419AC" w:rsidRPr="00607DFC">
        <w:rPr>
          <w:rFonts w:asciiTheme="minorHAnsi" w:hAnsiTheme="minorHAnsi" w:cstheme="minorHAnsi"/>
          <w:spacing w:val="0"/>
          <w:sz w:val="22"/>
          <w:szCs w:val="22"/>
        </w:rPr>
        <w:fldChar w:fldCharType="begin"/>
      </w:r>
      <w:r w:rsidR="00B419AC" w:rsidRPr="00607DFC">
        <w:rPr>
          <w:rFonts w:asciiTheme="minorHAnsi" w:hAnsiTheme="minorHAnsi" w:cstheme="minorHAnsi"/>
          <w:spacing w:val="0"/>
          <w:sz w:val="22"/>
          <w:szCs w:val="22"/>
        </w:rPr>
        <w:instrText xml:space="preserve"> REF _Ref35352789 \h  \* MERGEFORMAT </w:instrText>
      </w:r>
      <w:r w:rsidR="00B419AC" w:rsidRPr="00607DFC">
        <w:rPr>
          <w:rFonts w:asciiTheme="minorHAnsi" w:hAnsiTheme="minorHAnsi" w:cstheme="minorHAnsi"/>
          <w:spacing w:val="0"/>
          <w:sz w:val="22"/>
          <w:szCs w:val="22"/>
        </w:rPr>
      </w:r>
      <w:r w:rsidR="00B419AC" w:rsidRPr="00607DFC">
        <w:rPr>
          <w:rFonts w:asciiTheme="minorHAnsi" w:hAnsiTheme="minorHAnsi" w:cstheme="minorHAnsi"/>
          <w:spacing w:val="0"/>
          <w:sz w:val="22"/>
          <w:szCs w:val="22"/>
        </w:rPr>
        <w:fldChar w:fldCharType="separate"/>
      </w:r>
      <w:r w:rsidR="00922AD2" w:rsidRPr="00607DFC">
        <w:rPr>
          <w:rFonts w:asciiTheme="minorHAnsi" w:hAnsiTheme="minorHAnsi" w:cstheme="minorHAnsi"/>
          <w:sz w:val="22"/>
          <w:szCs w:val="22"/>
        </w:rPr>
        <w:t xml:space="preserve">Tabel </w:t>
      </w:r>
      <w:r w:rsidR="00922AD2" w:rsidRPr="00607DFC">
        <w:rPr>
          <w:rFonts w:asciiTheme="minorHAnsi" w:hAnsiTheme="minorHAnsi" w:cstheme="minorHAnsi"/>
          <w:noProof/>
          <w:sz w:val="22"/>
          <w:szCs w:val="22"/>
        </w:rPr>
        <w:t>5</w:t>
      </w:r>
      <w:r w:rsidR="00B419AC" w:rsidRPr="00607DFC">
        <w:rPr>
          <w:rFonts w:asciiTheme="minorHAnsi" w:hAnsiTheme="minorHAnsi" w:cstheme="minorHAnsi"/>
          <w:spacing w:val="0"/>
          <w:sz w:val="22"/>
          <w:szCs w:val="22"/>
        </w:rPr>
        <w:fldChar w:fldCharType="end"/>
      </w:r>
      <w:r w:rsidR="00F43279" w:rsidRPr="00607DFC">
        <w:rPr>
          <w:rFonts w:asciiTheme="minorHAnsi" w:hAnsiTheme="minorHAnsi" w:cstheme="minorHAnsi"/>
          <w:spacing w:val="0"/>
          <w:sz w:val="22"/>
          <w:szCs w:val="22"/>
        </w:rPr>
        <w:t xml:space="preserve"> i afsnit </w:t>
      </w:r>
      <w:r w:rsidR="00F43279" w:rsidRPr="00607DFC">
        <w:rPr>
          <w:rFonts w:asciiTheme="minorHAnsi" w:hAnsiTheme="minorHAnsi" w:cstheme="minorHAnsi"/>
          <w:spacing w:val="0"/>
          <w:sz w:val="22"/>
          <w:szCs w:val="22"/>
        </w:rPr>
        <w:fldChar w:fldCharType="begin"/>
      </w:r>
      <w:r w:rsidR="00F43279" w:rsidRPr="00607DFC">
        <w:rPr>
          <w:rFonts w:asciiTheme="minorHAnsi" w:hAnsiTheme="minorHAnsi" w:cstheme="minorHAnsi"/>
          <w:spacing w:val="0"/>
          <w:sz w:val="22"/>
          <w:szCs w:val="22"/>
        </w:rPr>
        <w:instrText xml:space="preserve"> REF _Ref39521307 \r \h </w:instrText>
      </w:r>
      <w:r w:rsidR="00607DFC">
        <w:rPr>
          <w:rFonts w:asciiTheme="minorHAnsi" w:hAnsiTheme="minorHAnsi" w:cstheme="minorHAnsi"/>
          <w:spacing w:val="0"/>
          <w:sz w:val="22"/>
          <w:szCs w:val="22"/>
        </w:rPr>
        <w:instrText xml:space="preserve"> \* MERGEFORMAT </w:instrText>
      </w:r>
      <w:r w:rsidR="00F43279" w:rsidRPr="00607DFC">
        <w:rPr>
          <w:rFonts w:asciiTheme="minorHAnsi" w:hAnsiTheme="minorHAnsi" w:cstheme="minorHAnsi"/>
          <w:spacing w:val="0"/>
          <w:sz w:val="22"/>
          <w:szCs w:val="22"/>
        </w:rPr>
      </w:r>
      <w:r w:rsidR="00F43279" w:rsidRPr="00607DFC">
        <w:rPr>
          <w:rFonts w:asciiTheme="minorHAnsi" w:hAnsiTheme="minorHAnsi" w:cstheme="minorHAnsi"/>
          <w:spacing w:val="0"/>
          <w:sz w:val="22"/>
          <w:szCs w:val="22"/>
        </w:rPr>
        <w:fldChar w:fldCharType="separate"/>
      </w:r>
      <w:r w:rsidR="00922AD2" w:rsidRPr="00607DFC">
        <w:rPr>
          <w:rFonts w:asciiTheme="minorHAnsi" w:hAnsiTheme="minorHAnsi" w:cstheme="minorHAnsi"/>
          <w:spacing w:val="0"/>
          <w:sz w:val="22"/>
          <w:szCs w:val="22"/>
        </w:rPr>
        <w:t>13.1.1</w:t>
      </w:r>
      <w:r w:rsidR="00F43279" w:rsidRPr="00607DFC">
        <w:rPr>
          <w:rFonts w:asciiTheme="minorHAnsi" w:hAnsiTheme="minorHAnsi" w:cstheme="minorHAnsi"/>
          <w:spacing w:val="0"/>
          <w:sz w:val="22"/>
          <w:szCs w:val="22"/>
        </w:rPr>
        <w:fldChar w:fldCharType="end"/>
      </w:r>
      <w:r w:rsidR="000F0594" w:rsidRPr="00607DFC">
        <w:rPr>
          <w:rFonts w:asciiTheme="minorHAnsi" w:hAnsiTheme="minorHAnsi"/>
          <w:spacing w:val="0"/>
          <w:sz w:val="22"/>
          <w:szCs w:val="22"/>
        </w:rPr>
        <w:t>.</w:t>
      </w:r>
      <w:r w:rsidRPr="00607DFC">
        <w:rPr>
          <w:rFonts w:asciiTheme="minorHAnsi" w:hAnsiTheme="minorHAnsi"/>
          <w:spacing w:val="0"/>
          <w:sz w:val="22"/>
          <w:szCs w:val="22"/>
        </w:rPr>
        <w:t xml:space="preserve"> Dette gælder [</w:t>
      </w:r>
      <w:r w:rsidRPr="00607DFC">
        <w:rPr>
          <w:rFonts w:asciiTheme="minorHAnsi" w:hAnsiTheme="minorHAnsi"/>
          <w:i/>
          <w:spacing w:val="0"/>
          <w:sz w:val="22"/>
          <w:szCs w:val="22"/>
        </w:rPr>
        <w:t>opløsninger</w:t>
      </w:r>
      <w:r w:rsidRPr="00607DFC">
        <w:rPr>
          <w:rFonts w:asciiTheme="minorHAnsi" w:hAnsiTheme="minorHAnsi"/>
          <w:spacing w:val="0"/>
          <w:sz w:val="22"/>
          <w:szCs w:val="22"/>
        </w:rPr>
        <w:t>].</w:t>
      </w:r>
      <w:r w:rsidR="00625ACD" w:rsidRPr="00607DFC">
        <w:rPr>
          <w:rFonts w:asciiTheme="minorHAnsi" w:hAnsiTheme="minorHAnsi"/>
          <w:spacing w:val="0"/>
          <w:sz w:val="22"/>
          <w:szCs w:val="22"/>
        </w:rPr>
        <w:t xml:space="preserve"> </w:t>
      </w:r>
      <w:r w:rsidR="001C30E0" w:rsidRPr="00607DFC">
        <w:rPr>
          <w:rFonts w:asciiTheme="minorHAnsi" w:hAnsiTheme="minorHAnsi"/>
          <w:spacing w:val="0"/>
          <w:sz w:val="22"/>
          <w:szCs w:val="22"/>
        </w:rPr>
        <w:t xml:space="preserve">Der føres ikke fortegnelse over udledning af </w:t>
      </w:r>
      <w:r w:rsidR="00D7737E" w:rsidRPr="00607DFC">
        <w:rPr>
          <w:rFonts w:asciiTheme="minorHAnsi" w:hAnsiTheme="minorHAnsi"/>
          <w:spacing w:val="0"/>
          <w:sz w:val="22"/>
          <w:szCs w:val="22"/>
        </w:rPr>
        <w:t xml:space="preserve">disse </w:t>
      </w:r>
      <w:r w:rsidR="001C30E0" w:rsidRPr="00607DFC">
        <w:rPr>
          <w:rFonts w:asciiTheme="minorHAnsi" w:hAnsiTheme="minorHAnsi"/>
          <w:spacing w:val="0"/>
          <w:sz w:val="22"/>
          <w:szCs w:val="22"/>
        </w:rPr>
        <w:t>opløsninger</w:t>
      </w:r>
      <w:r w:rsidR="001C30E0" w:rsidRPr="00607DFC">
        <w:rPr>
          <w:rFonts w:asciiTheme="minorHAnsi" w:hAnsiTheme="minorHAnsi" w:cstheme="minorHAnsi"/>
          <w:spacing w:val="0"/>
          <w:sz w:val="22"/>
          <w:szCs w:val="22"/>
        </w:rPr>
        <w:t xml:space="preserve">. </w:t>
      </w:r>
    </w:p>
    <w:p w14:paraId="63102985" w14:textId="32C6B483" w:rsidR="007361BA" w:rsidRPr="00607DFC" w:rsidRDefault="007361BA" w:rsidP="00DB1096">
      <w:r w:rsidRPr="00607DFC">
        <w:t>Vandige o</w:t>
      </w:r>
      <w:r w:rsidR="000F0594" w:rsidRPr="00607DFC">
        <w:t xml:space="preserve">pløsninger med aktivitetskoncentrationer </w:t>
      </w:r>
      <w:r w:rsidR="00DD7EB8" w:rsidRPr="00607DFC">
        <w:t>mindre end eller lig med</w:t>
      </w:r>
      <w:r w:rsidR="00066A7E" w:rsidRPr="00607DFC">
        <w:t xml:space="preserve"> </w:t>
      </w:r>
      <w:r w:rsidR="000F0594" w:rsidRPr="00607DFC">
        <w:t xml:space="preserve">værdierne i </w:t>
      </w:r>
      <w:r w:rsidR="00DD7EB8" w:rsidRPr="00607DFC">
        <w:rPr>
          <w:rFonts w:cstheme="minorHAnsi"/>
        </w:rPr>
        <w:fldChar w:fldCharType="begin"/>
      </w:r>
      <w:r w:rsidR="00DD7EB8" w:rsidRPr="00607DFC">
        <w:instrText xml:space="preserve"> REF _Ref35354024 \h </w:instrText>
      </w:r>
      <w:r w:rsidR="00DB1096" w:rsidRPr="00607DFC">
        <w:rPr>
          <w:rFonts w:cstheme="minorHAnsi"/>
        </w:rPr>
        <w:instrText xml:space="preserve"> \* MERGEFORMAT </w:instrText>
      </w:r>
      <w:r w:rsidR="00DD7EB8" w:rsidRPr="00607DFC">
        <w:rPr>
          <w:rFonts w:cstheme="minorHAnsi"/>
        </w:rPr>
      </w:r>
      <w:r w:rsidR="00DD7EB8" w:rsidRPr="00607DFC">
        <w:rPr>
          <w:rFonts w:cstheme="minorHAnsi"/>
        </w:rPr>
        <w:fldChar w:fldCharType="separate"/>
      </w:r>
      <w:r w:rsidR="00922AD2" w:rsidRPr="00607DFC">
        <w:t xml:space="preserve">Tabel </w:t>
      </w:r>
      <w:r w:rsidR="00922AD2" w:rsidRPr="00607DFC">
        <w:rPr>
          <w:noProof/>
        </w:rPr>
        <w:t>6</w:t>
      </w:r>
      <w:r w:rsidR="00DD7EB8" w:rsidRPr="00607DFC">
        <w:rPr>
          <w:rFonts w:cstheme="minorHAnsi"/>
        </w:rPr>
        <w:fldChar w:fldCharType="end"/>
      </w:r>
      <w:r w:rsidR="00F43279" w:rsidRPr="00607DFC">
        <w:rPr>
          <w:rFonts w:cstheme="minorHAnsi"/>
        </w:rPr>
        <w:t xml:space="preserve"> i afsnit </w:t>
      </w:r>
      <w:r w:rsidR="008B7EA2" w:rsidRPr="00607DFC">
        <w:rPr>
          <w:rFonts w:cstheme="minorHAnsi"/>
        </w:rPr>
        <w:fldChar w:fldCharType="begin"/>
      </w:r>
      <w:r w:rsidR="008B7EA2" w:rsidRPr="00607DFC">
        <w:rPr>
          <w:rFonts w:cstheme="minorHAnsi"/>
        </w:rPr>
        <w:instrText xml:space="preserve"> REF _Ref39521307 \r \h </w:instrText>
      </w:r>
      <w:r w:rsidR="00607DFC">
        <w:rPr>
          <w:rFonts w:cstheme="minorHAnsi"/>
        </w:rPr>
        <w:instrText xml:space="preserve"> \* MERGEFORMAT </w:instrText>
      </w:r>
      <w:r w:rsidR="008B7EA2" w:rsidRPr="00607DFC">
        <w:rPr>
          <w:rFonts w:cstheme="minorHAnsi"/>
        </w:rPr>
      </w:r>
      <w:r w:rsidR="008B7EA2" w:rsidRPr="00607DFC">
        <w:rPr>
          <w:rFonts w:cstheme="minorHAnsi"/>
        </w:rPr>
        <w:fldChar w:fldCharType="separate"/>
      </w:r>
      <w:r w:rsidR="00673B0B" w:rsidRPr="00607DFC">
        <w:rPr>
          <w:rFonts w:cstheme="minorHAnsi"/>
        </w:rPr>
        <w:t>13.1.1</w:t>
      </w:r>
      <w:r w:rsidR="008B7EA2" w:rsidRPr="00607DFC">
        <w:rPr>
          <w:rFonts w:cstheme="minorHAnsi"/>
        </w:rPr>
        <w:fldChar w:fldCharType="end"/>
      </w:r>
      <w:r w:rsidR="00673B0B" w:rsidRPr="00607DFC">
        <w:rPr>
          <w:rFonts w:cstheme="minorHAnsi"/>
        </w:rPr>
        <w:t xml:space="preserve"> </w:t>
      </w:r>
      <w:r w:rsidR="000D1E08" w:rsidRPr="00607DFC">
        <w:t>kan</w:t>
      </w:r>
      <w:r w:rsidR="000F0594" w:rsidRPr="00607DFC">
        <w:t xml:space="preserve"> </w:t>
      </w:r>
      <w:r w:rsidR="00C16A94" w:rsidRPr="00607DFC">
        <w:t xml:space="preserve">ligeledes </w:t>
      </w:r>
      <w:r w:rsidR="000F0594" w:rsidRPr="00607DFC">
        <w:t>hældes ud i vask med almindeligt afløb</w:t>
      </w:r>
      <w:r w:rsidR="00DD7EB8" w:rsidRPr="00607DFC">
        <w:t xml:space="preserve">, </w:t>
      </w:r>
      <w:r w:rsidR="001B6D6D" w:rsidRPr="00607DFC">
        <w:t>dog i begrænsede aktivitetsmængder.</w:t>
      </w:r>
      <w:r w:rsidR="00DB1096" w:rsidRPr="00607DFC">
        <w:t xml:space="preserve"> </w:t>
      </w:r>
      <w:r w:rsidRPr="00607DFC">
        <w:t>Dette gælder [</w:t>
      </w:r>
      <w:r w:rsidRPr="00607DFC">
        <w:rPr>
          <w:i/>
        </w:rPr>
        <w:t>opløsninger</w:t>
      </w:r>
      <w:r w:rsidRPr="00607DFC">
        <w:t>].</w:t>
      </w:r>
    </w:p>
    <w:p w14:paraId="50CC67B4" w14:textId="52BD356D" w:rsidR="007361BA" w:rsidRPr="00607DFC" w:rsidRDefault="007361BA" w:rsidP="007361BA">
      <w:pPr>
        <w:pStyle w:val="Almindeligtekst"/>
        <w:tabs>
          <w:tab w:val="left" w:pos="567"/>
        </w:tabs>
        <w:spacing w:after="120" w:line="260" w:lineRule="atLeast"/>
        <w:rPr>
          <w:rFonts w:asciiTheme="minorHAnsi" w:hAnsiTheme="minorHAnsi"/>
          <w:spacing w:val="0"/>
          <w:sz w:val="22"/>
          <w:szCs w:val="22"/>
        </w:rPr>
      </w:pPr>
      <w:r w:rsidRPr="00607DFC">
        <w:rPr>
          <w:rFonts w:asciiTheme="minorHAnsi" w:hAnsiTheme="minorHAnsi"/>
          <w:spacing w:val="0"/>
          <w:sz w:val="22"/>
          <w:szCs w:val="22"/>
        </w:rPr>
        <w:t>Vandige o</w:t>
      </w:r>
      <w:r w:rsidRPr="00607DFC" w:rsidDel="00402FD3">
        <w:rPr>
          <w:rFonts w:asciiTheme="minorHAnsi" w:hAnsiTheme="minorHAnsi"/>
          <w:spacing w:val="0"/>
          <w:sz w:val="22"/>
          <w:szCs w:val="22"/>
        </w:rPr>
        <w:t xml:space="preserve">pløsninger med aktivitetskoncentrationer, der er større end værdierne i </w:t>
      </w:r>
      <w:r w:rsidRPr="00607DFC" w:rsidDel="00402FD3">
        <w:rPr>
          <w:rFonts w:cstheme="minorHAnsi"/>
        </w:rPr>
        <w:fldChar w:fldCharType="begin"/>
      </w:r>
      <w:r w:rsidRPr="00607DFC" w:rsidDel="00402FD3">
        <w:rPr>
          <w:rFonts w:asciiTheme="minorHAnsi" w:hAnsiTheme="minorHAnsi" w:cstheme="minorHAnsi"/>
          <w:spacing w:val="0"/>
          <w:sz w:val="22"/>
          <w:szCs w:val="22"/>
        </w:rPr>
        <w:instrText xml:space="preserve"> REF _Ref35354024 \h  \* MERGEFORMAT </w:instrText>
      </w:r>
      <w:r w:rsidRPr="00607DFC" w:rsidDel="00402FD3">
        <w:rPr>
          <w:rFonts w:cstheme="minorHAnsi"/>
        </w:rPr>
      </w:r>
      <w:r w:rsidRPr="00607DFC" w:rsidDel="00402FD3">
        <w:rPr>
          <w:rFonts w:cstheme="minorHAnsi"/>
        </w:rPr>
        <w:fldChar w:fldCharType="separate"/>
      </w:r>
      <w:r w:rsidR="00922AD2" w:rsidRPr="00607DFC">
        <w:rPr>
          <w:rFonts w:asciiTheme="minorHAnsi" w:hAnsiTheme="minorHAnsi" w:cstheme="minorHAnsi"/>
          <w:sz w:val="22"/>
          <w:szCs w:val="22"/>
        </w:rPr>
        <w:t xml:space="preserve">Tabel </w:t>
      </w:r>
      <w:r w:rsidR="00922AD2" w:rsidRPr="00607DFC">
        <w:rPr>
          <w:rFonts w:asciiTheme="minorHAnsi" w:hAnsiTheme="minorHAnsi" w:cstheme="minorHAnsi"/>
          <w:noProof/>
          <w:sz w:val="22"/>
          <w:szCs w:val="22"/>
        </w:rPr>
        <w:t>6</w:t>
      </w:r>
      <w:r w:rsidRPr="00607DFC" w:rsidDel="00402FD3">
        <w:rPr>
          <w:rFonts w:cstheme="minorHAnsi"/>
        </w:rPr>
        <w:fldChar w:fldCharType="end"/>
      </w:r>
      <w:r w:rsidRPr="00607DFC" w:rsidDel="00402FD3">
        <w:rPr>
          <w:rFonts w:asciiTheme="minorHAnsi" w:hAnsiTheme="minorHAnsi" w:cstheme="minorHAnsi"/>
          <w:spacing w:val="0"/>
          <w:sz w:val="22"/>
          <w:szCs w:val="22"/>
        </w:rPr>
        <w:t xml:space="preserve">, </w:t>
      </w:r>
      <w:r w:rsidRPr="00607DFC" w:rsidDel="00402FD3">
        <w:rPr>
          <w:rFonts w:asciiTheme="minorHAnsi" w:hAnsiTheme="minorHAnsi"/>
          <w:spacing w:val="0"/>
          <w:sz w:val="22"/>
          <w:szCs w:val="22"/>
        </w:rPr>
        <w:t>må udelukkende udledes via isotopafløb.</w:t>
      </w:r>
      <w:r w:rsidRPr="00607DFC">
        <w:rPr>
          <w:rFonts w:asciiTheme="minorHAnsi" w:hAnsiTheme="minorHAnsi"/>
          <w:spacing w:val="0"/>
          <w:sz w:val="22"/>
          <w:szCs w:val="22"/>
        </w:rPr>
        <w:t xml:space="preserve"> Dette gælder [</w:t>
      </w:r>
      <w:r w:rsidRPr="00607DFC">
        <w:rPr>
          <w:rFonts w:asciiTheme="minorHAnsi" w:hAnsiTheme="minorHAnsi"/>
          <w:i/>
          <w:spacing w:val="0"/>
          <w:sz w:val="22"/>
          <w:szCs w:val="22"/>
        </w:rPr>
        <w:t>opløsninger</w:t>
      </w:r>
      <w:r w:rsidRPr="00607DFC">
        <w:rPr>
          <w:rFonts w:asciiTheme="minorHAnsi" w:hAnsiTheme="minorHAnsi"/>
          <w:spacing w:val="0"/>
          <w:sz w:val="22"/>
          <w:szCs w:val="22"/>
        </w:rPr>
        <w:t>].</w:t>
      </w:r>
      <w:r w:rsidRPr="00607DFC" w:rsidDel="00402FD3">
        <w:rPr>
          <w:rFonts w:asciiTheme="minorHAnsi" w:hAnsiTheme="minorHAnsi"/>
          <w:spacing w:val="0"/>
          <w:sz w:val="22"/>
          <w:szCs w:val="22"/>
        </w:rPr>
        <w:t xml:space="preserve"> </w:t>
      </w:r>
      <w:r w:rsidRPr="00607DFC">
        <w:rPr>
          <w:rFonts w:asciiTheme="minorHAnsi" w:hAnsiTheme="minorHAnsi"/>
          <w:spacing w:val="0"/>
          <w:sz w:val="22"/>
          <w:szCs w:val="22"/>
        </w:rPr>
        <w:t xml:space="preserve">Isotopafløb er mærket med teksten ”Isotopafløb” alle steder, hvor der er adgang til disse. </w:t>
      </w:r>
      <w:r w:rsidRPr="00607DFC" w:rsidDel="00402FD3">
        <w:rPr>
          <w:rFonts w:asciiTheme="minorHAnsi" w:hAnsiTheme="minorHAnsi"/>
          <w:spacing w:val="0"/>
          <w:sz w:val="22"/>
          <w:szCs w:val="22"/>
        </w:rPr>
        <w:t>[</w:t>
      </w:r>
      <w:r w:rsidRPr="00607DFC" w:rsidDel="00402FD3">
        <w:rPr>
          <w:rFonts w:asciiTheme="minorHAnsi" w:hAnsiTheme="minorHAnsi"/>
          <w:i/>
          <w:spacing w:val="0"/>
          <w:sz w:val="22"/>
          <w:szCs w:val="22"/>
        </w:rPr>
        <w:t>Placering af virksomhedens/afdelings isotopanlæg, hvis relevant</w:t>
      </w:r>
      <w:r w:rsidRPr="00607DFC" w:rsidDel="00402FD3">
        <w:rPr>
          <w:rFonts w:asciiTheme="minorHAnsi" w:hAnsiTheme="minorHAnsi"/>
          <w:spacing w:val="0"/>
          <w:sz w:val="22"/>
          <w:szCs w:val="22"/>
        </w:rPr>
        <w:t>].</w:t>
      </w:r>
      <w:r w:rsidR="00EB02F4" w:rsidRPr="00607DFC">
        <w:rPr>
          <w:rFonts w:asciiTheme="minorHAnsi" w:hAnsiTheme="minorHAnsi"/>
          <w:spacing w:val="0"/>
          <w:sz w:val="22"/>
          <w:szCs w:val="22"/>
        </w:rPr>
        <w:t xml:space="preserve"> </w:t>
      </w:r>
    </w:p>
    <w:p w14:paraId="5E32298A" w14:textId="25C98B16" w:rsidR="00DB1096" w:rsidRPr="00607DFC" w:rsidRDefault="00DB1096" w:rsidP="00DB1096">
      <w:r w:rsidRPr="00607DFC">
        <w:rPr>
          <w:rFonts w:cstheme="minorHAnsi"/>
        </w:rPr>
        <w:t xml:space="preserve">Al udledning af opløsninger, hvor aktivitetskoncentrationen overstiger </w:t>
      </w:r>
      <w:r w:rsidR="007361BA" w:rsidRPr="00607DFC">
        <w:rPr>
          <w:rFonts w:cstheme="minorHAnsi"/>
        </w:rPr>
        <w:t xml:space="preserve">værdierne i </w:t>
      </w:r>
      <w:r w:rsidR="007361BA" w:rsidRPr="00607DFC">
        <w:rPr>
          <w:rFonts w:cstheme="minorHAnsi"/>
        </w:rPr>
        <w:fldChar w:fldCharType="begin"/>
      </w:r>
      <w:r w:rsidR="007361BA" w:rsidRPr="00607DFC">
        <w:rPr>
          <w:rFonts w:cstheme="minorHAnsi"/>
        </w:rPr>
        <w:instrText xml:space="preserve"> REF _Ref35352789 \h  \* MERGEFORMAT </w:instrText>
      </w:r>
      <w:r w:rsidR="007361BA" w:rsidRPr="00607DFC">
        <w:rPr>
          <w:rFonts w:cstheme="minorHAnsi"/>
        </w:rPr>
      </w:r>
      <w:r w:rsidR="007361BA" w:rsidRPr="00607DFC">
        <w:rPr>
          <w:rFonts w:cstheme="minorHAnsi"/>
        </w:rPr>
        <w:fldChar w:fldCharType="separate"/>
      </w:r>
      <w:r w:rsidR="00922AD2" w:rsidRPr="00607DFC">
        <w:rPr>
          <w:rFonts w:cstheme="minorHAnsi"/>
        </w:rPr>
        <w:t xml:space="preserve">Tabel </w:t>
      </w:r>
      <w:r w:rsidR="00922AD2" w:rsidRPr="00607DFC">
        <w:rPr>
          <w:rFonts w:cstheme="minorHAnsi"/>
          <w:noProof/>
        </w:rPr>
        <w:t>5</w:t>
      </w:r>
      <w:r w:rsidR="007361BA" w:rsidRPr="00607DFC">
        <w:rPr>
          <w:rFonts w:cstheme="minorHAnsi"/>
        </w:rPr>
        <w:fldChar w:fldCharType="end"/>
      </w:r>
      <w:r w:rsidRPr="00607DFC">
        <w:rPr>
          <w:rFonts w:cstheme="minorHAnsi"/>
        </w:rPr>
        <w:t xml:space="preserve">, skal noteres </w:t>
      </w:r>
      <w:r w:rsidR="00B85274" w:rsidRPr="00607DFC">
        <w:rPr>
          <w:rFonts w:cstheme="minorHAnsi"/>
        </w:rPr>
        <w:t>i [</w:t>
      </w:r>
      <w:r w:rsidR="00B85274" w:rsidRPr="00607DFC">
        <w:rPr>
          <w:rFonts w:cstheme="minorHAnsi"/>
          <w:i/>
        </w:rPr>
        <w:t>henvis til f</w:t>
      </w:r>
      <w:r w:rsidRPr="00607DFC">
        <w:rPr>
          <w:rFonts w:cstheme="minorHAnsi"/>
          <w:i/>
        </w:rPr>
        <w:t>ortegnelse over udledning, opbevaring og ove</w:t>
      </w:r>
      <w:r w:rsidR="00B85274" w:rsidRPr="00607DFC">
        <w:rPr>
          <w:rFonts w:cstheme="minorHAnsi"/>
          <w:i/>
        </w:rPr>
        <w:t>rdragelse af radioaktivt affald</w:t>
      </w:r>
      <w:r w:rsidR="00B85274" w:rsidRPr="00607DFC">
        <w:rPr>
          <w:rStyle w:val="Fodnotehenvisning"/>
          <w:rFonts w:cstheme="minorHAnsi"/>
        </w:rPr>
        <w:footnoteReference w:id="48"/>
      </w:r>
      <w:r w:rsidR="00B85274" w:rsidRPr="00607DFC">
        <w:rPr>
          <w:rFonts w:cstheme="minorHAnsi"/>
        </w:rPr>
        <w:t>]</w:t>
      </w:r>
      <w:r w:rsidR="001B6D6D" w:rsidRPr="00607DFC">
        <w:t>, så det kan sikres, at den samlede aktivitetsmængde, der maksimalt må udledes pr. måned, overholdes.</w:t>
      </w:r>
      <w:r w:rsidR="00EB02F4" w:rsidRPr="00607DFC">
        <w:t xml:space="preserve"> </w:t>
      </w:r>
      <w:r w:rsidR="00EB02F4" w:rsidRPr="00607DFC">
        <w:rPr>
          <w:rFonts w:cstheme="minorHAnsi"/>
        </w:rPr>
        <w:t xml:space="preserve">Det er ikke tilladt at fortynde opløsninger for at bringe aktivitetskoncentrationen under værdierne i </w:t>
      </w:r>
      <w:r w:rsidR="00EB02F4" w:rsidRPr="00607DFC">
        <w:rPr>
          <w:rFonts w:cstheme="minorHAnsi"/>
        </w:rPr>
        <w:fldChar w:fldCharType="begin"/>
      </w:r>
      <w:r w:rsidR="00EB02F4" w:rsidRPr="00607DFC">
        <w:rPr>
          <w:rFonts w:cstheme="minorHAnsi"/>
        </w:rPr>
        <w:instrText xml:space="preserve"> REF _Ref35352789 \h  \* MERGEFORMAT </w:instrText>
      </w:r>
      <w:r w:rsidR="00EB02F4" w:rsidRPr="00607DFC">
        <w:rPr>
          <w:rFonts w:cstheme="minorHAnsi"/>
        </w:rPr>
      </w:r>
      <w:r w:rsidR="00EB02F4" w:rsidRPr="00607DFC">
        <w:rPr>
          <w:rFonts w:cstheme="minorHAnsi"/>
        </w:rPr>
        <w:fldChar w:fldCharType="separate"/>
      </w:r>
      <w:r w:rsidR="00922AD2" w:rsidRPr="00607DFC">
        <w:rPr>
          <w:rFonts w:cstheme="minorHAnsi"/>
        </w:rPr>
        <w:t xml:space="preserve">Tabel </w:t>
      </w:r>
      <w:r w:rsidR="00922AD2" w:rsidRPr="00607DFC">
        <w:rPr>
          <w:rFonts w:cstheme="minorHAnsi"/>
          <w:noProof/>
        </w:rPr>
        <w:t>5</w:t>
      </w:r>
      <w:r w:rsidR="00EB02F4" w:rsidRPr="00607DFC">
        <w:rPr>
          <w:rFonts w:cstheme="minorHAnsi"/>
        </w:rPr>
        <w:fldChar w:fldCharType="end"/>
      </w:r>
      <w:r w:rsidR="00EB02F4" w:rsidRPr="00607DFC">
        <w:rPr>
          <w:rFonts w:cstheme="minorHAnsi"/>
        </w:rPr>
        <w:t xml:space="preserve"> eller </w:t>
      </w:r>
      <w:r w:rsidR="00EB02F4" w:rsidRPr="00607DFC" w:rsidDel="00402FD3">
        <w:rPr>
          <w:rFonts w:cstheme="minorHAnsi"/>
        </w:rPr>
        <w:fldChar w:fldCharType="begin"/>
      </w:r>
      <w:r w:rsidR="00EB02F4" w:rsidRPr="00607DFC" w:rsidDel="00402FD3">
        <w:rPr>
          <w:rFonts w:cstheme="minorHAnsi"/>
        </w:rPr>
        <w:instrText xml:space="preserve"> REF _Ref35354024 \h  \* MERGEFORMAT </w:instrText>
      </w:r>
      <w:r w:rsidR="00EB02F4" w:rsidRPr="00607DFC" w:rsidDel="00402FD3">
        <w:rPr>
          <w:rFonts w:cstheme="minorHAnsi"/>
        </w:rPr>
      </w:r>
      <w:r w:rsidR="00EB02F4" w:rsidRPr="00607DFC" w:rsidDel="00402FD3">
        <w:rPr>
          <w:rFonts w:cstheme="minorHAnsi"/>
        </w:rPr>
        <w:fldChar w:fldCharType="separate"/>
      </w:r>
      <w:r w:rsidR="00922AD2" w:rsidRPr="00607DFC">
        <w:rPr>
          <w:rFonts w:cstheme="minorHAnsi"/>
        </w:rPr>
        <w:t xml:space="preserve">Tabel </w:t>
      </w:r>
      <w:r w:rsidR="00922AD2" w:rsidRPr="00607DFC">
        <w:rPr>
          <w:rFonts w:cstheme="minorHAnsi"/>
          <w:noProof/>
        </w:rPr>
        <w:t>6</w:t>
      </w:r>
      <w:r w:rsidR="00EB02F4" w:rsidRPr="00607DFC" w:rsidDel="00402FD3">
        <w:rPr>
          <w:rFonts w:cstheme="minorHAnsi"/>
        </w:rPr>
        <w:fldChar w:fldCharType="end"/>
      </w:r>
      <w:r w:rsidR="00EB02F4" w:rsidRPr="00607DFC">
        <w:rPr>
          <w:rFonts w:cstheme="minorHAnsi"/>
        </w:rPr>
        <w:t>.</w:t>
      </w:r>
    </w:p>
    <w:p w14:paraId="4255DB8C" w14:textId="4BC36F7B" w:rsidR="00DB1096" w:rsidRPr="00607DFC" w:rsidRDefault="001B6D6D" w:rsidP="009B4134">
      <w:pPr>
        <w:spacing w:after="120" w:line="260" w:lineRule="atLeast"/>
      </w:pPr>
      <w:r w:rsidRPr="00607DFC">
        <w:t>[</w:t>
      </w:r>
      <w:r w:rsidRPr="00607DFC">
        <w:rPr>
          <w:i/>
        </w:rPr>
        <w:t>Virksomhed/afdeling</w:t>
      </w:r>
      <w:r w:rsidRPr="00607DFC">
        <w:t>] må maksimalt udlede en samlet aktivitetsmængde pr. måned på [</w:t>
      </w:r>
      <w:r w:rsidRPr="00607DFC">
        <w:rPr>
          <w:i/>
        </w:rPr>
        <w:t>grænse</w:t>
      </w:r>
      <w:bookmarkStart w:id="78" w:name="_Ref44057343"/>
      <w:r w:rsidRPr="00607DFC">
        <w:rPr>
          <w:rStyle w:val="Fodnotehenvisning"/>
        </w:rPr>
        <w:footnoteReference w:id="49"/>
      </w:r>
      <w:bookmarkEnd w:id="78"/>
      <w:r w:rsidRPr="00607DFC">
        <w:rPr>
          <w:rFonts w:cstheme="minorHAnsi"/>
        </w:rPr>
        <w:t>]</w:t>
      </w:r>
      <w:r w:rsidRPr="00607DFC">
        <w:t xml:space="preserve">. </w:t>
      </w:r>
    </w:p>
    <w:p w14:paraId="4007D1B8" w14:textId="0C07DE4F" w:rsidR="000D1E08" w:rsidRPr="00607DFC" w:rsidRDefault="000D1E08" w:rsidP="009B4134">
      <w:pPr>
        <w:spacing w:after="120" w:line="260" w:lineRule="atLeast"/>
        <w:rPr>
          <w:rFonts w:cstheme="minorHAnsi"/>
        </w:rPr>
      </w:pPr>
      <w:r w:rsidRPr="00607DFC">
        <w:rPr>
          <w:rFonts w:cstheme="minorHAnsi"/>
        </w:rPr>
        <w:lastRenderedPageBreak/>
        <w:t xml:space="preserve">Hvis der udledes flere forskellige </w:t>
      </w:r>
      <w:proofErr w:type="spellStart"/>
      <w:r w:rsidRPr="00607DFC">
        <w:rPr>
          <w:rFonts w:cstheme="minorHAnsi"/>
        </w:rPr>
        <w:t>radionuklider</w:t>
      </w:r>
      <w:proofErr w:type="spellEnd"/>
      <w:r w:rsidRPr="00607DFC">
        <w:rPr>
          <w:rFonts w:cstheme="minorHAnsi"/>
        </w:rPr>
        <w:t xml:space="preserve"> inden for samme måned, skal den samlede aktivitetsmængde</w:t>
      </w:r>
      <w:r w:rsidR="00F10B3A" w:rsidRPr="00607DFC">
        <w:rPr>
          <w:rFonts w:cstheme="minorHAnsi"/>
        </w:rPr>
        <w:t xml:space="preserve"> pr. måned</w:t>
      </w:r>
      <w:r w:rsidRPr="00607DFC">
        <w:rPr>
          <w:rFonts w:cstheme="minorHAnsi"/>
        </w:rPr>
        <w:t xml:space="preserve"> overholde</w:t>
      </w:r>
      <w:r w:rsidR="006369E3" w:rsidRPr="00607DFC">
        <w:rPr>
          <w:rFonts w:cstheme="minorHAnsi"/>
        </w:rPr>
        <w:t xml:space="preserve"> (se eksempel i afsnit </w:t>
      </w:r>
      <w:r w:rsidR="006369E3" w:rsidRPr="00607DFC">
        <w:rPr>
          <w:rFonts w:cstheme="minorHAnsi"/>
        </w:rPr>
        <w:fldChar w:fldCharType="begin"/>
      </w:r>
      <w:r w:rsidR="006369E3" w:rsidRPr="00607DFC">
        <w:rPr>
          <w:rFonts w:cstheme="minorHAnsi"/>
        </w:rPr>
        <w:instrText xml:space="preserve"> REF _Ref36134105 \r \h </w:instrText>
      </w:r>
      <w:r w:rsidR="00607DFC">
        <w:rPr>
          <w:rFonts w:cstheme="minorHAnsi"/>
        </w:rPr>
        <w:instrText xml:space="preserve"> \* MERGEFORMAT </w:instrText>
      </w:r>
      <w:r w:rsidR="006369E3" w:rsidRPr="00607DFC">
        <w:rPr>
          <w:rFonts w:cstheme="minorHAnsi"/>
        </w:rPr>
      </w:r>
      <w:r w:rsidR="006369E3" w:rsidRPr="00607DFC">
        <w:rPr>
          <w:rFonts w:cstheme="minorHAnsi"/>
        </w:rPr>
        <w:fldChar w:fldCharType="separate"/>
      </w:r>
      <w:r w:rsidR="00922AD2" w:rsidRPr="00607DFC">
        <w:rPr>
          <w:rFonts w:cstheme="minorHAnsi"/>
        </w:rPr>
        <w:t>13.1.1</w:t>
      </w:r>
      <w:r w:rsidR="006369E3" w:rsidRPr="00607DFC">
        <w:rPr>
          <w:rFonts w:cstheme="minorHAnsi"/>
        </w:rPr>
        <w:fldChar w:fldCharType="end"/>
      </w:r>
      <w:r w:rsidR="006369E3" w:rsidRPr="00607DFC">
        <w:rPr>
          <w:rFonts w:cstheme="minorHAnsi"/>
        </w:rPr>
        <w:t>)</w:t>
      </w:r>
      <w:r w:rsidRPr="00607DFC">
        <w:rPr>
          <w:rFonts w:cstheme="minorHAnsi"/>
        </w:rPr>
        <w:t>:</w:t>
      </w: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4728"/>
        <w:gridCol w:w="2862"/>
      </w:tblGrid>
      <w:tr w:rsidR="008B7EA2" w:rsidRPr="00607DFC" w14:paraId="5AB66802" w14:textId="54BF0B6A" w:rsidTr="008B7EA2">
        <w:tc>
          <w:tcPr>
            <w:tcW w:w="1062" w:type="pct"/>
          </w:tcPr>
          <w:p w14:paraId="5F3CD97A" w14:textId="77777777" w:rsidR="008B7EA2" w:rsidRPr="00607DFC" w:rsidRDefault="008B7EA2" w:rsidP="009B4134">
            <w:pPr>
              <w:pStyle w:val="Almindeligtekst"/>
              <w:tabs>
                <w:tab w:val="left" w:pos="567"/>
              </w:tabs>
              <w:spacing w:before="220" w:after="120" w:line="260" w:lineRule="atLeast"/>
              <w:rPr>
                <w:rFonts w:ascii="Arial" w:eastAsia="Calibri" w:hAnsi="Arial" w:cs="Arial"/>
                <w:i/>
                <w:spacing w:val="0"/>
                <w:sz w:val="22"/>
                <w:szCs w:val="22"/>
              </w:rPr>
            </w:pPr>
          </w:p>
        </w:tc>
        <w:tc>
          <w:tcPr>
            <w:tcW w:w="2453" w:type="pct"/>
          </w:tcPr>
          <w:p w14:paraId="3C7002D9" w14:textId="22C10BA5" w:rsidR="008B7EA2" w:rsidRPr="00607DFC" w:rsidRDefault="00A0494C" w:rsidP="008D68A9">
            <w:pPr>
              <w:pStyle w:val="Almindeligtekst"/>
              <w:tabs>
                <w:tab w:val="left" w:pos="567"/>
              </w:tabs>
              <w:spacing w:before="220" w:after="120" w:line="260" w:lineRule="atLeast"/>
              <w:rPr>
                <w:rFonts w:asciiTheme="minorHAnsi" w:hAnsiTheme="minorHAnsi"/>
                <w:spacing w:val="0"/>
                <w:sz w:val="22"/>
                <w:szCs w:val="22"/>
              </w:rPr>
            </w:pPr>
            <m:oMathPara>
              <m:oMath>
                <m:nary>
                  <m:naryPr>
                    <m:chr m:val="∑"/>
                    <m:limLoc m:val="undOvr"/>
                    <m:supHide m:val="1"/>
                    <m:ctrlPr>
                      <w:rPr>
                        <w:rFonts w:ascii="Cambria Math" w:hAnsi="Cambria Math"/>
                        <w:i/>
                        <w:spacing w:val="0"/>
                        <w:sz w:val="22"/>
                        <w:szCs w:val="22"/>
                      </w:rPr>
                    </m:ctrlPr>
                  </m:naryPr>
                  <m:sub>
                    <m:r>
                      <m:rPr>
                        <m:sty m:val="p"/>
                      </m:rPr>
                      <w:rPr>
                        <w:rFonts w:ascii="Cambria Math" w:hAnsi="Cambria Math"/>
                        <w:spacing w:val="0"/>
                        <w:sz w:val="22"/>
                        <w:szCs w:val="22"/>
                      </w:rPr>
                      <m:t>k</m:t>
                    </m:r>
                  </m:sub>
                  <m:sup/>
                  <m:e>
                    <m:f>
                      <m:fPr>
                        <m:ctrlPr>
                          <w:rPr>
                            <w:rFonts w:ascii="Cambria Math" w:hAnsi="Cambria Math"/>
                            <w:i/>
                            <w:spacing w:val="0"/>
                            <w:sz w:val="22"/>
                            <w:szCs w:val="22"/>
                          </w:rPr>
                        </m:ctrlPr>
                      </m:fPr>
                      <m:num>
                        <m:sSub>
                          <m:sSubPr>
                            <m:ctrlPr>
                              <w:rPr>
                                <w:rFonts w:ascii="Cambria Math" w:hAnsi="Cambria Math"/>
                                <w:i/>
                                <w:spacing w:val="0"/>
                                <w:sz w:val="22"/>
                                <w:szCs w:val="22"/>
                              </w:rPr>
                            </m:ctrlPr>
                          </m:sSubPr>
                          <m:e>
                            <m:r>
                              <w:rPr>
                                <w:rFonts w:ascii="Cambria Math" w:hAnsi="Cambria Math"/>
                                <w:spacing w:val="0"/>
                                <w:sz w:val="22"/>
                                <w:szCs w:val="22"/>
                              </w:rPr>
                              <m:t>A</m:t>
                            </m:r>
                          </m:e>
                          <m:sub>
                            <m:r>
                              <m:rPr>
                                <m:sty m:val="p"/>
                              </m:rPr>
                              <w:rPr>
                                <w:rFonts w:ascii="Cambria Math" w:hAnsi="Cambria Math"/>
                                <w:spacing w:val="0"/>
                                <w:sz w:val="22"/>
                                <w:szCs w:val="22"/>
                              </w:rPr>
                              <m:t>k</m:t>
                            </m:r>
                          </m:sub>
                        </m:sSub>
                      </m:num>
                      <m:den>
                        <m:sSub>
                          <m:sSubPr>
                            <m:ctrlPr>
                              <w:rPr>
                                <w:rFonts w:ascii="Cambria Math" w:hAnsi="Cambria Math"/>
                                <w:i/>
                                <w:spacing w:val="0"/>
                                <w:sz w:val="22"/>
                                <w:szCs w:val="22"/>
                              </w:rPr>
                            </m:ctrlPr>
                          </m:sSubPr>
                          <m:e>
                            <m:r>
                              <w:rPr>
                                <w:rFonts w:ascii="Cambria Math" w:hAnsi="Cambria Math"/>
                                <w:spacing w:val="0"/>
                                <w:sz w:val="22"/>
                                <w:szCs w:val="22"/>
                              </w:rPr>
                              <m:t>A</m:t>
                            </m:r>
                          </m:e>
                          <m:sub>
                            <m:r>
                              <m:rPr>
                                <m:sty m:val="p"/>
                              </m:rPr>
                              <w:rPr>
                                <w:rFonts w:ascii="Cambria Math" w:hAnsi="Cambria Math"/>
                                <w:spacing w:val="0"/>
                                <w:sz w:val="22"/>
                                <w:szCs w:val="22"/>
                              </w:rPr>
                              <m:t>U,k</m:t>
                            </m:r>
                          </m:sub>
                        </m:sSub>
                      </m:den>
                    </m:f>
                    <m:r>
                      <w:rPr>
                        <w:rFonts w:ascii="Cambria Math" w:hAnsi="Cambria Math"/>
                        <w:spacing w:val="0"/>
                        <w:sz w:val="22"/>
                        <w:szCs w:val="22"/>
                      </w:rPr>
                      <m:t>≤[</m:t>
                    </m:r>
                    <m:r>
                      <m:rPr>
                        <m:nor/>
                      </m:rPr>
                      <w:rPr>
                        <w:rFonts w:ascii="Cambria Math" w:hAnsi="Cambria Math"/>
                        <w:spacing w:val="0"/>
                        <w:sz w:val="22"/>
                        <w:szCs w:val="22"/>
                      </w:rPr>
                      <m:t>indeksværdi</m:t>
                    </m:r>
                    <w:bookmarkStart w:id="79" w:name="_Ref40864885"/>
                    <m:r>
                      <m:rPr>
                        <m:nor/>
                      </m:rPr>
                      <w:rPr>
                        <w:rStyle w:val="Fodnotehenvisning"/>
                        <w:rFonts w:ascii="Cambria Math" w:hAnsi="Cambria Math"/>
                        <w:spacing w:val="0"/>
                        <w:sz w:val="22"/>
                        <w:szCs w:val="22"/>
                      </w:rPr>
                      <w:footnoteReference w:id="50"/>
                    </m:r>
                    <w:bookmarkEnd w:id="79"/>
                    <m:r>
                      <w:rPr>
                        <w:rFonts w:ascii="Cambria Math" w:hAnsi="Cambria Math"/>
                        <w:spacing w:val="0"/>
                        <w:sz w:val="22"/>
                        <w:szCs w:val="22"/>
                      </w:rPr>
                      <m:t>]</m:t>
                    </m:r>
                  </m:e>
                </m:nary>
              </m:oMath>
            </m:oMathPara>
          </w:p>
        </w:tc>
        <w:tc>
          <w:tcPr>
            <w:tcW w:w="1485" w:type="pct"/>
            <w:vAlign w:val="center"/>
          </w:tcPr>
          <w:p w14:paraId="4025C34A" w14:textId="036174A2" w:rsidR="008B7EA2" w:rsidRPr="00607DFC" w:rsidRDefault="008B7EA2" w:rsidP="008B7EA2">
            <w:pPr>
              <w:pStyle w:val="Almindeligtekst"/>
              <w:tabs>
                <w:tab w:val="left" w:pos="567"/>
              </w:tabs>
              <w:spacing w:before="220" w:after="120" w:line="260" w:lineRule="atLeast"/>
              <w:jc w:val="center"/>
              <w:rPr>
                <w:rFonts w:ascii="Calibri" w:eastAsia="Calibri" w:hAnsi="Calibri" w:cs="Times New Roman"/>
                <w:spacing w:val="0"/>
                <w:sz w:val="22"/>
                <w:szCs w:val="22"/>
              </w:rPr>
            </w:pPr>
            <w:r w:rsidRPr="00607DFC">
              <w:rPr>
                <w:rFonts w:ascii="Calibri" w:eastAsia="Times New Roman" w:hAnsi="Calibri" w:cs="Calibri"/>
                <w:sz w:val="22"/>
                <w:lang w:eastAsia="da-DK"/>
              </w:rPr>
              <w:t>(2)</w:t>
            </w:r>
          </w:p>
        </w:tc>
      </w:tr>
    </w:tbl>
    <w:p w14:paraId="121E7830" w14:textId="270EF936" w:rsidR="00625ACD" w:rsidRPr="00607DFC" w:rsidRDefault="00E87CED" w:rsidP="00683911">
      <w:pPr>
        <w:pStyle w:val="Almindeligtekst"/>
        <w:tabs>
          <w:tab w:val="left" w:pos="567"/>
        </w:tabs>
        <w:spacing w:before="120" w:after="120" w:line="260" w:lineRule="atLeast"/>
        <w:rPr>
          <w:rFonts w:asciiTheme="minorHAnsi" w:hAnsiTheme="minorHAnsi"/>
          <w:spacing w:val="0"/>
          <w:sz w:val="22"/>
          <w:szCs w:val="22"/>
        </w:rPr>
      </w:pPr>
      <w:r w:rsidRPr="00607DFC">
        <w:rPr>
          <w:rFonts w:asciiTheme="minorHAnsi" w:hAnsiTheme="minorHAnsi"/>
          <w:spacing w:val="0"/>
          <w:sz w:val="22"/>
          <w:szCs w:val="22"/>
        </w:rPr>
        <w:t xml:space="preserve">Hvor </w:t>
      </w:r>
      <w:r w:rsidRPr="00607DFC">
        <w:rPr>
          <w:rFonts w:asciiTheme="minorHAnsi" w:hAnsiTheme="minorHAnsi"/>
          <w:i/>
          <w:spacing w:val="0"/>
          <w:sz w:val="22"/>
          <w:szCs w:val="22"/>
        </w:rPr>
        <w:t>A</w:t>
      </w:r>
      <w:r w:rsidRPr="00607DFC">
        <w:rPr>
          <w:rFonts w:asciiTheme="minorHAnsi" w:hAnsiTheme="minorHAnsi"/>
          <w:spacing w:val="0"/>
          <w:sz w:val="22"/>
          <w:szCs w:val="22"/>
          <w:vertAlign w:val="subscript"/>
        </w:rPr>
        <w:t>k</w:t>
      </w:r>
      <w:r w:rsidRPr="00607DFC">
        <w:rPr>
          <w:rFonts w:asciiTheme="minorHAnsi" w:hAnsiTheme="minorHAnsi"/>
          <w:spacing w:val="0"/>
          <w:sz w:val="22"/>
          <w:szCs w:val="22"/>
        </w:rPr>
        <w:t xml:space="preserve"> er aktivitetsmængden for </w:t>
      </w:r>
      <w:proofErr w:type="spellStart"/>
      <w:r w:rsidRPr="00607DFC">
        <w:rPr>
          <w:rFonts w:asciiTheme="minorHAnsi" w:hAnsiTheme="minorHAnsi"/>
          <w:spacing w:val="0"/>
          <w:sz w:val="22"/>
          <w:szCs w:val="22"/>
        </w:rPr>
        <w:t>radionuklid</w:t>
      </w:r>
      <w:proofErr w:type="spellEnd"/>
      <w:r w:rsidRPr="00607DFC">
        <w:rPr>
          <w:rFonts w:asciiTheme="minorHAnsi" w:hAnsiTheme="minorHAnsi"/>
          <w:spacing w:val="0"/>
          <w:sz w:val="22"/>
          <w:szCs w:val="22"/>
        </w:rPr>
        <w:t xml:space="preserve"> </w:t>
      </w:r>
      <w:r w:rsidRPr="00607DFC">
        <w:rPr>
          <w:rFonts w:asciiTheme="minorHAnsi" w:hAnsiTheme="minorHAnsi"/>
          <w:i/>
          <w:spacing w:val="0"/>
          <w:sz w:val="22"/>
          <w:szCs w:val="22"/>
        </w:rPr>
        <w:t xml:space="preserve">k </w:t>
      </w:r>
      <w:r w:rsidRPr="00607DFC">
        <w:rPr>
          <w:rFonts w:asciiTheme="minorHAnsi" w:hAnsiTheme="minorHAnsi"/>
          <w:spacing w:val="0"/>
          <w:sz w:val="22"/>
          <w:szCs w:val="22"/>
        </w:rPr>
        <w:t xml:space="preserve">og </w:t>
      </w:r>
      <w:proofErr w:type="spellStart"/>
      <w:r w:rsidRPr="00607DFC">
        <w:rPr>
          <w:rFonts w:asciiTheme="minorHAnsi" w:hAnsiTheme="minorHAnsi"/>
          <w:i/>
          <w:spacing w:val="0"/>
          <w:sz w:val="22"/>
          <w:szCs w:val="22"/>
        </w:rPr>
        <w:t>A</w:t>
      </w:r>
      <w:r w:rsidRPr="00607DFC">
        <w:rPr>
          <w:rFonts w:asciiTheme="minorHAnsi" w:hAnsiTheme="minorHAnsi"/>
          <w:spacing w:val="0"/>
          <w:sz w:val="22"/>
          <w:szCs w:val="22"/>
          <w:vertAlign w:val="subscript"/>
        </w:rPr>
        <w:t>U,k</w:t>
      </w:r>
      <w:proofErr w:type="spellEnd"/>
      <w:r w:rsidR="00A5463E" w:rsidRPr="00607DFC">
        <w:rPr>
          <w:rFonts w:asciiTheme="minorHAnsi" w:hAnsiTheme="minorHAnsi"/>
          <w:spacing w:val="0"/>
          <w:sz w:val="22"/>
          <w:szCs w:val="22"/>
        </w:rPr>
        <w:t xml:space="preserve"> er den tilhørende grænseværdi</w:t>
      </w:r>
      <w:r w:rsidRPr="00607DFC">
        <w:rPr>
          <w:rFonts w:asciiTheme="minorHAnsi" w:hAnsiTheme="minorHAnsi"/>
          <w:spacing w:val="0"/>
          <w:sz w:val="22"/>
          <w:szCs w:val="22"/>
        </w:rPr>
        <w:t xml:space="preserve"> givet i </w:t>
      </w:r>
      <w:r w:rsidRPr="00607DFC">
        <w:rPr>
          <w:rFonts w:asciiTheme="minorHAnsi" w:hAnsiTheme="minorHAnsi"/>
          <w:spacing w:val="0"/>
          <w:sz w:val="22"/>
          <w:szCs w:val="22"/>
        </w:rPr>
        <w:fldChar w:fldCharType="begin"/>
      </w:r>
      <w:r w:rsidRPr="00607DFC">
        <w:rPr>
          <w:rFonts w:asciiTheme="minorHAnsi" w:hAnsiTheme="minorHAnsi"/>
          <w:spacing w:val="0"/>
          <w:sz w:val="22"/>
          <w:szCs w:val="22"/>
        </w:rPr>
        <w:instrText xml:space="preserve"> REF _Ref35354024 \h  \* MERGEFORMAT </w:instrText>
      </w:r>
      <w:r w:rsidRPr="00607DFC">
        <w:rPr>
          <w:rFonts w:asciiTheme="minorHAnsi" w:hAnsiTheme="minorHAnsi"/>
          <w:spacing w:val="0"/>
          <w:sz w:val="22"/>
          <w:szCs w:val="22"/>
        </w:rPr>
      </w:r>
      <w:r w:rsidRPr="00607DFC">
        <w:rPr>
          <w:rFonts w:asciiTheme="minorHAnsi" w:hAnsiTheme="minorHAnsi"/>
          <w:spacing w:val="0"/>
          <w:sz w:val="22"/>
          <w:szCs w:val="22"/>
        </w:rPr>
        <w:fldChar w:fldCharType="separate"/>
      </w:r>
      <w:r w:rsidR="00922AD2" w:rsidRPr="00607DFC">
        <w:rPr>
          <w:rFonts w:asciiTheme="minorHAnsi" w:hAnsiTheme="minorHAnsi"/>
          <w:spacing w:val="0"/>
          <w:sz w:val="22"/>
          <w:szCs w:val="22"/>
        </w:rPr>
        <w:t>Tabel 6</w:t>
      </w:r>
      <w:r w:rsidRPr="00607DFC">
        <w:rPr>
          <w:rFonts w:asciiTheme="minorHAnsi" w:hAnsiTheme="minorHAnsi"/>
          <w:spacing w:val="0"/>
          <w:sz w:val="22"/>
          <w:szCs w:val="22"/>
        </w:rPr>
        <w:fldChar w:fldCharType="end"/>
      </w:r>
      <w:r w:rsidRPr="00607DFC">
        <w:rPr>
          <w:rFonts w:asciiTheme="minorHAnsi" w:hAnsiTheme="minorHAnsi"/>
          <w:spacing w:val="0"/>
          <w:sz w:val="22"/>
          <w:szCs w:val="22"/>
        </w:rPr>
        <w:t>.</w:t>
      </w:r>
      <w:r w:rsidR="006369E3" w:rsidRPr="00607DFC">
        <w:rPr>
          <w:rFonts w:asciiTheme="minorHAnsi" w:hAnsiTheme="minorHAnsi"/>
          <w:spacing w:val="0"/>
          <w:sz w:val="22"/>
          <w:szCs w:val="22"/>
        </w:rPr>
        <w:t xml:space="preserve"> </w:t>
      </w:r>
      <w:r w:rsidR="00625ACD" w:rsidRPr="00607DFC">
        <w:rPr>
          <w:rFonts w:asciiTheme="minorHAnsi" w:hAnsiTheme="minorHAnsi"/>
          <w:spacing w:val="0"/>
          <w:sz w:val="22"/>
          <w:szCs w:val="22"/>
        </w:rPr>
        <w:t xml:space="preserve">  </w:t>
      </w:r>
    </w:p>
    <w:p w14:paraId="01A1A793" w14:textId="24E83293" w:rsidR="00402FD3" w:rsidRPr="00607DFC" w:rsidRDefault="00FE5447" w:rsidP="00683911">
      <w:pPr>
        <w:pStyle w:val="Almindeligtekst"/>
        <w:tabs>
          <w:tab w:val="left" w:pos="567"/>
        </w:tabs>
        <w:spacing w:before="120" w:after="120" w:line="260" w:lineRule="atLeast"/>
        <w:rPr>
          <w:rFonts w:asciiTheme="minorHAnsi" w:hAnsiTheme="minorHAnsi" w:cstheme="minorHAnsi"/>
          <w:sz w:val="22"/>
          <w:szCs w:val="22"/>
        </w:rPr>
      </w:pPr>
      <w:r w:rsidRPr="00607DFC">
        <w:rPr>
          <w:rFonts w:asciiTheme="minorHAnsi" w:hAnsiTheme="minorHAnsi" w:cstheme="minorHAnsi"/>
          <w:sz w:val="22"/>
          <w:szCs w:val="22"/>
        </w:rPr>
        <w:t xml:space="preserve">Hvis </w:t>
      </w:r>
      <w:r w:rsidR="00402FD3" w:rsidRPr="00607DFC">
        <w:rPr>
          <w:rFonts w:asciiTheme="minorHAnsi" w:hAnsiTheme="minorHAnsi" w:cstheme="minorHAnsi"/>
          <w:sz w:val="22"/>
          <w:szCs w:val="22"/>
        </w:rPr>
        <w:t xml:space="preserve">aktivitetsmængden i </w:t>
      </w:r>
      <w:r w:rsidRPr="00607DFC">
        <w:rPr>
          <w:rFonts w:asciiTheme="minorHAnsi" w:hAnsiTheme="minorHAnsi" w:cstheme="minorHAnsi"/>
          <w:sz w:val="22"/>
          <w:szCs w:val="22"/>
        </w:rPr>
        <w:t xml:space="preserve">indeværende måned </w:t>
      </w:r>
      <w:r w:rsidR="001C30E0" w:rsidRPr="00607DFC">
        <w:rPr>
          <w:rFonts w:asciiTheme="minorHAnsi" w:hAnsiTheme="minorHAnsi" w:cstheme="minorHAnsi"/>
          <w:sz w:val="22"/>
          <w:szCs w:val="22"/>
        </w:rPr>
        <w:t>overstiger</w:t>
      </w:r>
      <w:r w:rsidR="00402FD3" w:rsidRPr="00607DFC">
        <w:rPr>
          <w:rFonts w:asciiTheme="minorHAnsi" w:hAnsiTheme="minorHAnsi" w:cstheme="minorHAnsi"/>
          <w:sz w:val="22"/>
          <w:szCs w:val="22"/>
        </w:rPr>
        <w:t xml:space="preserve"> </w:t>
      </w:r>
      <w:r w:rsidR="001C30E0" w:rsidRPr="00607DFC">
        <w:rPr>
          <w:rFonts w:asciiTheme="minorHAnsi" w:hAnsiTheme="minorHAnsi" w:cstheme="minorHAnsi"/>
          <w:sz w:val="22"/>
          <w:szCs w:val="22"/>
        </w:rPr>
        <w:t>[</w:t>
      </w:r>
      <w:r w:rsidR="001C30E0" w:rsidRPr="00607DFC">
        <w:rPr>
          <w:rFonts w:asciiTheme="minorHAnsi" w:hAnsiTheme="minorHAnsi" w:cstheme="minorHAnsi"/>
          <w:i/>
          <w:sz w:val="22"/>
          <w:szCs w:val="22"/>
        </w:rPr>
        <w:t>grænse</w:t>
      </w:r>
      <w:r w:rsidR="001B6D6D" w:rsidRPr="00607DFC">
        <w:rPr>
          <w:rFonts w:asciiTheme="minorHAnsi" w:hAnsiTheme="minorHAnsi" w:cstheme="minorHAnsi"/>
          <w:sz w:val="22"/>
          <w:szCs w:val="22"/>
          <w:vertAlign w:val="superscript"/>
        </w:rPr>
        <w:fldChar w:fldCharType="begin"/>
      </w:r>
      <w:r w:rsidR="001B6D6D" w:rsidRPr="00607DFC">
        <w:rPr>
          <w:rFonts w:asciiTheme="minorHAnsi" w:hAnsiTheme="minorHAnsi" w:cstheme="minorHAnsi"/>
          <w:sz w:val="22"/>
          <w:szCs w:val="22"/>
          <w:vertAlign w:val="superscript"/>
        </w:rPr>
        <w:instrText xml:space="preserve"> NOTEREF _Ref44057343 \h  \* MERGEFORMAT </w:instrText>
      </w:r>
      <w:r w:rsidR="001B6D6D" w:rsidRPr="00607DFC">
        <w:rPr>
          <w:rFonts w:asciiTheme="minorHAnsi" w:hAnsiTheme="minorHAnsi" w:cstheme="minorHAnsi"/>
          <w:sz w:val="22"/>
          <w:szCs w:val="22"/>
          <w:vertAlign w:val="superscript"/>
        </w:rPr>
      </w:r>
      <w:r w:rsidR="001B6D6D" w:rsidRPr="00607DFC">
        <w:rPr>
          <w:rFonts w:asciiTheme="minorHAnsi" w:hAnsiTheme="minorHAnsi" w:cstheme="minorHAnsi"/>
          <w:sz w:val="22"/>
          <w:szCs w:val="22"/>
          <w:vertAlign w:val="superscript"/>
        </w:rPr>
        <w:fldChar w:fldCharType="separate"/>
      </w:r>
      <w:r w:rsidR="00922AD2" w:rsidRPr="00607DFC">
        <w:rPr>
          <w:rFonts w:asciiTheme="minorHAnsi" w:hAnsiTheme="minorHAnsi" w:cstheme="minorHAnsi"/>
          <w:sz w:val="22"/>
          <w:szCs w:val="22"/>
          <w:vertAlign w:val="superscript"/>
        </w:rPr>
        <w:t>47</w:t>
      </w:r>
      <w:r w:rsidR="001B6D6D" w:rsidRPr="00607DFC">
        <w:rPr>
          <w:rFonts w:asciiTheme="minorHAnsi" w:hAnsiTheme="minorHAnsi" w:cstheme="minorHAnsi"/>
          <w:sz w:val="22"/>
          <w:szCs w:val="22"/>
          <w:vertAlign w:val="superscript"/>
        </w:rPr>
        <w:fldChar w:fldCharType="end"/>
      </w:r>
      <w:r w:rsidR="001C30E0" w:rsidRPr="00607DFC">
        <w:rPr>
          <w:rFonts w:asciiTheme="minorHAnsi" w:hAnsiTheme="minorHAnsi" w:cstheme="minorHAnsi"/>
          <w:sz w:val="22"/>
          <w:szCs w:val="22"/>
        </w:rPr>
        <w:t xml:space="preserve"> og/eller </w:t>
      </w:r>
      <w:r w:rsidR="001C30E0" w:rsidRPr="00607DFC">
        <w:rPr>
          <w:rFonts w:asciiTheme="minorHAnsi" w:hAnsiTheme="minorHAnsi" w:cstheme="minorHAnsi"/>
          <w:i/>
          <w:sz w:val="22"/>
          <w:szCs w:val="22"/>
        </w:rPr>
        <w:t>indeksværdi</w:t>
      </w:r>
      <w:r w:rsidR="001C30E0" w:rsidRPr="00607DFC">
        <w:rPr>
          <w:rFonts w:asciiTheme="minorHAnsi" w:hAnsiTheme="minorHAnsi" w:cstheme="minorHAnsi"/>
          <w:sz w:val="22"/>
          <w:szCs w:val="22"/>
          <w:vertAlign w:val="superscript"/>
        </w:rPr>
        <w:fldChar w:fldCharType="begin"/>
      </w:r>
      <w:r w:rsidR="001C30E0" w:rsidRPr="00607DFC">
        <w:rPr>
          <w:rFonts w:asciiTheme="minorHAnsi" w:hAnsiTheme="minorHAnsi" w:cstheme="minorHAnsi"/>
          <w:sz w:val="22"/>
          <w:szCs w:val="22"/>
          <w:vertAlign w:val="superscript"/>
        </w:rPr>
        <w:instrText xml:space="preserve"> NOTEREF _Ref40864885 \h  \* MERGEFORMAT </w:instrText>
      </w:r>
      <w:r w:rsidR="001C30E0" w:rsidRPr="00607DFC">
        <w:rPr>
          <w:rFonts w:asciiTheme="minorHAnsi" w:hAnsiTheme="minorHAnsi" w:cstheme="minorHAnsi"/>
          <w:sz w:val="22"/>
          <w:szCs w:val="22"/>
          <w:vertAlign w:val="superscript"/>
        </w:rPr>
      </w:r>
      <w:r w:rsidR="001C30E0" w:rsidRPr="00607DFC">
        <w:rPr>
          <w:rFonts w:asciiTheme="minorHAnsi" w:hAnsiTheme="minorHAnsi" w:cstheme="minorHAnsi"/>
          <w:sz w:val="22"/>
          <w:szCs w:val="22"/>
          <w:vertAlign w:val="superscript"/>
        </w:rPr>
        <w:fldChar w:fldCharType="separate"/>
      </w:r>
      <w:r w:rsidR="00922AD2" w:rsidRPr="00607DFC">
        <w:rPr>
          <w:rFonts w:asciiTheme="minorHAnsi" w:hAnsiTheme="minorHAnsi" w:cstheme="minorHAnsi"/>
          <w:sz w:val="22"/>
          <w:szCs w:val="22"/>
          <w:vertAlign w:val="superscript"/>
        </w:rPr>
        <w:t>48</w:t>
      </w:r>
      <w:r w:rsidR="001C30E0" w:rsidRPr="00607DFC">
        <w:rPr>
          <w:rFonts w:asciiTheme="minorHAnsi" w:hAnsiTheme="minorHAnsi" w:cstheme="minorHAnsi"/>
          <w:sz w:val="22"/>
          <w:szCs w:val="22"/>
          <w:vertAlign w:val="superscript"/>
        </w:rPr>
        <w:fldChar w:fldCharType="end"/>
      </w:r>
      <w:r w:rsidR="001C30E0" w:rsidRPr="00607DFC">
        <w:rPr>
          <w:rFonts w:asciiTheme="minorHAnsi" w:hAnsiTheme="minorHAnsi" w:cstheme="minorHAnsi"/>
          <w:sz w:val="22"/>
          <w:szCs w:val="22"/>
        </w:rPr>
        <w:t>]</w:t>
      </w:r>
      <w:r w:rsidR="00402FD3" w:rsidRPr="00607DFC">
        <w:rPr>
          <w:rFonts w:asciiTheme="minorHAnsi" w:hAnsiTheme="minorHAnsi" w:cstheme="minorHAnsi"/>
          <w:sz w:val="22"/>
          <w:szCs w:val="22"/>
        </w:rPr>
        <w:t>, kan det flydende radioaktive affald i stedet sættes til henfald</w:t>
      </w:r>
      <w:r w:rsidR="00322FCD" w:rsidRPr="00607DFC">
        <w:rPr>
          <w:rFonts w:asciiTheme="minorHAnsi" w:hAnsiTheme="minorHAnsi" w:cstheme="minorHAnsi"/>
          <w:sz w:val="22"/>
          <w:szCs w:val="22"/>
        </w:rPr>
        <w:t xml:space="preserve">, se afsnit </w:t>
      </w:r>
      <w:r w:rsidR="00322FCD" w:rsidRPr="00607DFC">
        <w:rPr>
          <w:rFonts w:asciiTheme="minorHAnsi" w:hAnsiTheme="minorHAnsi" w:cstheme="minorHAnsi"/>
          <w:sz w:val="22"/>
          <w:szCs w:val="22"/>
        </w:rPr>
        <w:fldChar w:fldCharType="begin"/>
      </w:r>
      <w:r w:rsidR="00322FCD" w:rsidRPr="00607DFC">
        <w:rPr>
          <w:rFonts w:asciiTheme="minorHAnsi" w:hAnsiTheme="minorHAnsi" w:cstheme="minorHAnsi"/>
          <w:sz w:val="22"/>
          <w:szCs w:val="22"/>
        </w:rPr>
        <w:instrText xml:space="preserve"> REF _Ref36042710 \r \h </w:instrText>
      </w:r>
      <w:r w:rsidR="00607DFC">
        <w:rPr>
          <w:rFonts w:asciiTheme="minorHAnsi" w:hAnsiTheme="minorHAnsi" w:cstheme="minorHAnsi"/>
          <w:sz w:val="22"/>
          <w:szCs w:val="22"/>
        </w:rPr>
        <w:instrText xml:space="preserve"> \* MERGEFORMAT </w:instrText>
      </w:r>
      <w:r w:rsidR="00322FCD" w:rsidRPr="00607DFC">
        <w:rPr>
          <w:rFonts w:asciiTheme="minorHAnsi" w:hAnsiTheme="minorHAnsi" w:cstheme="minorHAnsi"/>
          <w:sz w:val="22"/>
          <w:szCs w:val="22"/>
        </w:rPr>
      </w:r>
      <w:r w:rsidR="00322FCD" w:rsidRPr="00607DFC">
        <w:rPr>
          <w:rFonts w:asciiTheme="minorHAnsi" w:hAnsiTheme="minorHAnsi" w:cstheme="minorHAnsi"/>
          <w:sz w:val="22"/>
          <w:szCs w:val="22"/>
        </w:rPr>
        <w:fldChar w:fldCharType="separate"/>
      </w:r>
      <w:r w:rsidR="00922AD2" w:rsidRPr="00607DFC">
        <w:rPr>
          <w:rFonts w:asciiTheme="minorHAnsi" w:hAnsiTheme="minorHAnsi" w:cstheme="minorHAnsi"/>
          <w:sz w:val="22"/>
          <w:szCs w:val="22"/>
        </w:rPr>
        <w:t>13.5</w:t>
      </w:r>
      <w:r w:rsidR="00322FCD" w:rsidRPr="00607DFC">
        <w:rPr>
          <w:rFonts w:asciiTheme="minorHAnsi" w:hAnsiTheme="minorHAnsi" w:cstheme="minorHAnsi"/>
          <w:sz w:val="22"/>
          <w:szCs w:val="22"/>
        </w:rPr>
        <w:fldChar w:fldCharType="end"/>
      </w:r>
      <w:r w:rsidR="00402FD3" w:rsidRPr="00607DFC">
        <w:rPr>
          <w:rFonts w:asciiTheme="minorHAnsi" w:hAnsiTheme="minorHAnsi" w:cstheme="minorHAnsi"/>
          <w:sz w:val="22"/>
          <w:szCs w:val="22"/>
        </w:rPr>
        <w:t xml:space="preserve">. </w:t>
      </w:r>
      <w:r w:rsidRPr="00607DFC">
        <w:rPr>
          <w:rFonts w:asciiTheme="minorHAnsi" w:hAnsiTheme="minorHAnsi" w:cstheme="minorHAnsi"/>
          <w:sz w:val="22"/>
          <w:szCs w:val="22"/>
        </w:rPr>
        <w:t>Det</w:t>
      </w:r>
      <w:r w:rsidR="001639A1" w:rsidRPr="00607DFC">
        <w:rPr>
          <w:rFonts w:asciiTheme="minorHAnsi" w:hAnsiTheme="minorHAnsi" w:cstheme="minorHAnsi"/>
          <w:sz w:val="22"/>
          <w:szCs w:val="22"/>
        </w:rPr>
        <w:t>te</w:t>
      </w:r>
      <w:r w:rsidRPr="00607DFC">
        <w:rPr>
          <w:rFonts w:asciiTheme="minorHAnsi" w:hAnsiTheme="minorHAnsi" w:cstheme="minorHAnsi"/>
          <w:sz w:val="22"/>
          <w:szCs w:val="22"/>
        </w:rPr>
        <w:t xml:space="preserve"> er dog kun en hensigtsmæssig løsning</w:t>
      </w:r>
      <w:r w:rsidR="001639A1" w:rsidRPr="00607DFC">
        <w:rPr>
          <w:rFonts w:asciiTheme="minorHAnsi" w:hAnsiTheme="minorHAnsi" w:cstheme="minorHAnsi"/>
          <w:sz w:val="22"/>
          <w:szCs w:val="22"/>
        </w:rPr>
        <w:t xml:space="preserve"> for [</w:t>
      </w:r>
      <w:r w:rsidR="001639A1" w:rsidRPr="00607DFC">
        <w:rPr>
          <w:rFonts w:asciiTheme="minorHAnsi" w:hAnsiTheme="minorHAnsi" w:cstheme="minorHAnsi"/>
          <w:i/>
          <w:sz w:val="22"/>
          <w:szCs w:val="22"/>
        </w:rPr>
        <w:t>opløsninger</w:t>
      </w:r>
      <w:r w:rsidR="00344199" w:rsidRPr="00607DFC">
        <w:rPr>
          <w:rStyle w:val="Fodnotehenvisning"/>
          <w:rFonts w:asciiTheme="minorHAnsi" w:hAnsiTheme="minorHAnsi" w:cstheme="minorHAnsi"/>
          <w:sz w:val="22"/>
          <w:szCs w:val="22"/>
        </w:rPr>
        <w:footnoteReference w:id="51"/>
      </w:r>
      <w:r w:rsidR="001639A1" w:rsidRPr="00607DFC">
        <w:rPr>
          <w:rFonts w:asciiTheme="minorHAnsi" w:hAnsiTheme="minorHAnsi" w:cstheme="minorHAnsi"/>
          <w:sz w:val="22"/>
          <w:szCs w:val="22"/>
        </w:rPr>
        <w:t>]</w:t>
      </w:r>
      <w:r w:rsidR="00F43279" w:rsidRPr="00607DFC">
        <w:rPr>
          <w:rFonts w:asciiTheme="minorHAnsi" w:hAnsiTheme="minorHAnsi" w:cstheme="minorHAnsi"/>
          <w:sz w:val="22"/>
          <w:szCs w:val="22"/>
        </w:rPr>
        <w:t>.</w:t>
      </w:r>
      <w:r w:rsidR="008B7EA2" w:rsidRPr="00607DFC">
        <w:rPr>
          <w:rFonts w:asciiTheme="minorHAnsi" w:hAnsiTheme="minorHAnsi" w:cstheme="minorHAnsi"/>
          <w:sz w:val="22"/>
          <w:szCs w:val="22"/>
        </w:rPr>
        <w:t xml:space="preserve"> </w:t>
      </w:r>
    </w:p>
    <w:p w14:paraId="3F65BA2E" w14:textId="7E11FEC2" w:rsidR="00402FD3" w:rsidRPr="00607DFC" w:rsidRDefault="00402FD3" w:rsidP="009B4134">
      <w:pPr>
        <w:pStyle w:val="Overskrift3"/>
      </w:pPr>
      <w:bookmarkStart w:id="80" w:name="_Ref36134179"/>
      <w:r w:rsidRPr="00607DFC">
        <w:t>Flydende radioaktivt affald, der ikke kan bortskaffes via afløb</w:t>
      </w:r>
      <w:bookmarkEnd w:id="80"/>
    </w:p>
    <w:p w14:paraId="268F5B6A" w14:textId="7AE8FBE1" w:rsidR="00E93C30" w:rsidRPr="00607DFC" w:rsidRDefault="000C5F04" w:rsidP="00E93C30">
      <w:pPr>
        <w:pStyle w:val="Almindeligtekst"/>
        <w:tabs>
          <w:tab w:val="left" w:pos="567"/>
        </w:tabs>
        <w:spacing w:after="120" w:line="260" w:lineRule="atLeast"/>
        <w:rPr>
          <w:rFonts w:asciiTheme="minorHAnsi" w:hAnsiTheme="minorHAnsi" w:cstheme="minorHAnsi"/>
          <w:sz w:val="22"/>
          <w:szCs w:val="22"/>
        </w:rPr>
      </w:pPr>
      <w:r w:rsidRPr="00607DFC">
        <w:rPr>
          <w:rFonts w:asciiTheme="minorHAnsi" w:hAnsiTheme="minorHAnsi" w:cstheme="minorHAnsi"/>
          <w:sz w:val="22"/>
          <w:szCs w:val="22"/>
        </w:rPr>
        <w:t>Hvis det flydende radioaktive affald ikke kan bortskaffes via afløb,</w:t>
      </w:r>
      <w:r w:rsidR="00F43279" w:rsidRPr="00607DFC">
        <w:rPr>
          <w:rFonts w:asciiTheme="minorHAnsi" w:hAnsiTheme="minorHAnsi" w:cstheme="minorHAnsi"/>
          <w:sz w:val="22"/>
          <w:szCs w:val="22"/>
        </w:rPr>
        <w:t xml:space="preserve"> f.eks. grundet miljøskadeligt indhold, </w:t>
      </w:r>
      <w:r w:rsidRPr="00607DFC">
        <w:rPr>
          <w:rFonts w:asciiTheme="minorHAnsi" w:hAnsiTheme="minorHAnsi" w:cstheme="minorHAnsi"/>
          <w:sz w:val="22"/>
          <w:szCs w:val="22"/>
        </w:rPr>
        <w:t xml:space="preserve">kan det omdannes til fast </w:t>
      </w:r>
      <w:r w:rsidR="00F43279" w:rsidRPr="00607DFC">
        <w:rPr>
          <w:rFonts w:asciiTheme="minorHAnsi" w:hAnsiTheme="minorHAnsi" w:cstheme="minorHAnsi"/>
          <w:sz w:val="22"/>
          <w:szCs w:val="22"/>
        </w:rPr>
        <w:t xml:space="preserve">radioaktivt </w:t>
      </w:r>
      <w:r w:rsidRPr="00607DFC">
        <w:rPr>
          <w:rFonts w:asciiTheme="minorHAnsi" w:hAnsiTheme="minorHAnsi" w:cstheme="minorHAnsi"/>
          <w:sz w:val="22"/>
          <w:szCs w:val="22"/>
        </w:rPr>
        <w:t xml:space="preserve">affald </w:t>
      </w:r>
      <w:r w:rsidR="00F43279" w:rsidRPr="00607DFC">
        <w:rPr>
          <w:rFonts w:asciiTheme="minorHAnsi" w:hAnsiTheme="minorHAnsi" w:cstheme="minorHAnsi"/>
          <w:sz w:val="22"/>
          <w:szCs w:val="22"/>
        </w:rPr>
        <w:t xml:space="preserve">ved </w:t>
      </w:r>
      <w:r w:rsidR="006B6565" w:rsidRPr="00607DFC">
        <w:rPr>
          <w:rFonts w:asciiTheme="minorHAnsi" w:hAnsiTheme="minorHAnsi" w:cstheme="minorHAnsi"/>
          <w:sz w:val="22"/>
          <w:szCs w:val="22"/>
        </w:rPr>
        <w:t xml:space="preserve">at blande </w:t>
      </w:r>
      <w:r w:rsidR="00561F80" w:rsidRPr="00607DFC">
        <w:rPr>
          <w:rFonts w:asciiTheme="minorHAnsi" w:hAnsiTheme="minorHAnsi" w:cstheme="minorHAnsi"/>
          <w:sz w:val="22"/>
          <w:szCs w:val="22"/>
        </w:rPr>
        <w:t>[</w:t>
      </w:r>
      <w:r w:rsidR="00561F80" w:rsidRPr="00607DFC">
        <w:rPr>
          <w:rFonts w:asciiTheme="minorHAnsi" w:hAnsiTheme="minorHAnsi" w:cstheme="minorHAnsi"/>
          <w:i/>
          <w:sz w:val="22"/>
          <w:szCs w:val="22"/>
        </w:rPr>
        <w:t xml:space="preserve">materiale, f.eks. gips, kattegrus eller </w:t>
      </w:r>
      <w:proofErr w:type="spellStart"/>
      <w:r w:rsidR="00561F80" w:rsidRPr="00607DFC">
        <w:rPr>
          <w:rFonts w:asciiTheme="minorHAnsi" w:hAnsiTheme="minorHAnsi" w:cstheme="minorHAnsi"/>
          <w:i/>
          <w:sz w:val="22"/>
          <w:szCs w:val="22"/>
        </w:rPr>
        <w:t>vermiculite</w:t>
      </w:r>
      <w:proofErr w:type="spellEnd"/>
      <w:r w:rsidR="00683911" w:rsidRPr="00607DFC">
        <w:rPr>
          <w:rFonts w:asciiTheme="minorHAnsi" w:hAnsiTheme="minorHAnsi" w:cstheme="minorHAnsi"/>
          <w:sz w:val="22"/>
          <w:szCs w:val="22"/>
        </w:rPr>
        <w:t>]</w:t>
      </w:r>
      <w:r w:rsidR="00561F80" w:rsidRPr="00607DFC">
        <w:rPr>
          <w:rFonts w:asciiTheme="minorHAnsi" w:hAnsiTheme="minorHAnsi" w:cstheme="minorHAnsi"/>
          <w:sz w:val="22"/>
          <w:szCs w:val="22"/>
        </w:rPr>
        <w:t xml:space="preserve"> i opløs</w:t>
      </w:r>
      <w:r w:rsidR="006B6565" w:rsidRPr="00607DFC">
        <w:rPr>
          <w:rFonts w:asciiTheme="minorHAnsi" w:hAnsiTheme="minorHAnsi" w:cstheme="minorHAnsi"/>
          <w:sz w:val="22"/>
          <w:szCs w:val="22"/>
        </w:rPr>
        <w:t>ningen</w:t>
      </w:r>
      <w:r w:rsidRPr="00607DFC">
        <w:rPr>
          <w:rFonts w:asciiTheme="minorHAnsi" w:hAnsiTheme="minorHAnsi" w:cstheme="minorHAnsi"/>
          <w:sz w:val="22"/>
          <w:szCs w:val="22"/>
        </w:rPr>
        <w:t>.</w:t>
      </w:r>
      <w:r w:rsidR="00561F80" w:rsidRPr="00607DFC">
        <w:rPr>
          <w:rFonts w:asciiTheme="minorHAnsi" w:hAnsiTheme="minorHAnsi" w:cstheme="minorHAnsi"/>
          <w:sz w:val="22"/>
          <w:szCs w:val="22"/>
        </w:rPr>
        <w:t xml:space="preserve"> Dette gælder for [</w:t>
      </w:r>
      <w:r w:rsidR="00561F80" w:rsidRPr="00607DFC">
        <w:rPr>
          <w:rFonts w:asciiTheme="minorHAnsi" w:hAnsiTheme="minorHAnsi" w:cstheme="minorHAnsi"/>
          <w:i/>
          <w:sz w:val="22"/>
          <w:szCs w:val="22"/>
        </w:rPr>
        <w:t>opløsninger</w:t>
      </w:r>
      <w:r w:rsidR="00AA012D" w:rsidRPr="00607DFC">
        <w:rPr>
          <w:rStyle w:val="Fodnotehenvisning"/>
        </w:rPr>
        <w:footnoteReference w:id="52"/>
      </w:r>
      <w:r w:rsidR="00561F80" w:rsidRPr="00607DFC">
        <w:rPr>
          <w:rFonts w:asciiTheme="minorHAnsi" w:hAnsiTheme="minorHAnsi" w:cstheme="minorHAnsi"/>
          <w:sz w:val="22"/>
          <w:szCs w:val="22"/>
        </w:rPr>
        <w:t xml:space="preserve">]. </w:t>
      </w:r>
      <w:r w:rsidR="006B6565" w:rsidRPr="00607DFC">
        <w:rPr>
          <w:rFonts w:asciiTheme="minorHAnsi" w:hAnsiTheme="minorHAnsi" w:cstheme="minorHAnsi"/>
          <w:sz w:val="22"/>
          <w:szCs w:val="22"/>
        </w:rPr>
        <w:t>A</w:t>
      </w:r>
      <w:r w:rsidRPr="00607DFC">
        <w:rPr>
          <w:rFonts w:asciiTheme="minorHAnsi" w:hAnsiTheme="minorHAnsi" w:cstheme="minorHAnsi"/>
          <w:sz w:val="22"/>
          <w:szCs w:val="22"/>
        </w:rPr>
        <w:t>ffaldet</w:t>
      </w:r>
      <w:r w:rsidR="006B6565" w:rsidRPr="00607DFC">
        <w:rPr>
          <w:rFonts w:asciiTheme="minorHAnsi" w:hAnsiTheme="minorHAnsi" w:cstheme="minorHAnsi"/>
          <w:sz w:val="22"/>
          <w:szCs w:val="22"/>
        </w:rPr>
        <w:t xml:space="preserve"> behandles herefter</w:t>
      </w:r>
      <w:r w:rsidRPr="00607DFC">
        <w:rPr>
          <w:rFonts w:asciiTheme="minorHAnsi" w:hAnsiTheme="minorHAnsi" w:cstheme="minorHAnsi"/>
          <w:sz w:val="22"/>
          <w:szCs w:val="22"/>
        </w:rPr>
        <w:t xml:space="preserve"> som beskrevet i afsnit</w:t>
      </w:r>
      <w:r w:rsidR="008B7EA2" w:rsidRPr="00607DFC">
        <w:rPr>
          <w:rFonts w:asciiTheme="minorHAnsi" w:hAnsiTheme="minorHAnsi" w:cstheme="minorHAnsi"/>
          <w:sz w:val="22"/>
          <w:szCs w:val="22"/>
        </w:rPr>
        <w:t xml:space="preserve"> </w:t>
      </w:r>
      <w:r w:rsidR="008B7EA2" w:rsidRPr="00607DFC">
        <w:rPr>
          <w:rFonts w:asciiTheme="minorHAnsi" w:hAnsiTheme="minorHAnsi" w:cstheme="minorHAnsi"/>
          <w:sz w:val="22"/>
          <w:szCs w:val="22"/>
        </w:rPr>
        <w:fldChar w:fldCharType="begin"/>
      </w:r>
      <w:r w:rsidR="008B7EA2" w:rsidRPr="00607DFC">
        <w:rPr>
          <w:rFonts w:asciiTheme="minorHAnsi" w:hAnsiTheme="minorHAnsi" w:cstheme="minorHAnsi"/>
          <w:sz w:val="22"/>
          <w:szCs w:val="22"/>
        </w:rPr>
        <w:instrText xml:space="preserve"> REF _Ref41376951 \r \h </w:instrText>
      </w:r>
      <w:r w:rsidR="00607DFC">
        <w:rPr>
          <w:rFonts w:asciiTheme="minorHAnsi" w:hAnsiTheme="minorHAnsi" w:cstheme="minorHAnsi"/>
          <w:sz w:val="22"/>
          <w:szCs w:val="22"/>
        </w:rPr>
        <w:instrText xml:space="preserve"> \* MERGEFORMAT </w:instrText>
      </w:r>
      <w:r w:rsidR="008B7EA2" w:rsidRPr="00607DFC">
        <w:rPr>
          <w:rFonts w:asciiTheme="minorHAnsi" w:hAnsiTheme="minorHAnsi" w:cstheme="minorHAnsi"/>
          <w:sz w:val="22"/>
          <w:szCs w:val="22"/>
        </w:rPr>
      </w:r>
      <w:r w:rsidR="008B7EA2" w:rsidRPr="00607DFC">
        <w:rPr>
          <w:rFonts w:asciiTheme="minorHAnsi" w:hAnsiTheme="minorHAnsi" w:cstheme="minorHAnsi"/>
          <w:sz w:val="22"/>
          <w:szCs w:val="22"/>
        </w:rPr>
        <w:fldChar w:fldCharType="separate"/>
      </w:r>
      <w:r w:rsidR="00922AD2" w:rsidRPr="00607DFC">
        <w:rPr>
          <w:rFonts w:asciiTheme="minorHAnsi" w:hAnsiTheme="minorHAnsi" w:cstheme="minorHAnsi"/>
          <w:sz w:val="22"/>
          <w:szCs w:val="22"/>
        </w:rPr>
        <w:t>13.1</w:t>
      </w:r>
      <w:r w:rsidR="008B7EA2" w:rsidRPr="00607DFC">
        <w:rPr>
          <w:rFonts w:asciiTheme="minorHAnsi" w:hAnsiTheme="minorHAnsi" w:cstheme="minorHAnsi"/>
          <w:sz w:val="22"/>
          <w:szCs w:val="22"/>
        </w:rPr>
        <w:fldChar w:fldCharType="end"/>
      </w:r>
      <w:r w:rsidRPr="00607DFC">
        <w:rPr>
          <w:rFonts w:asciiTheme="minorHAnsi" w:hAnsiTheme="minorHAnsi" w:cstheme="minorHAnsi"/>
          <w:sz w:val="22"/>
          <w:szCs w:val="22"/>
        </w:rPr>
        <w:t>.</w:t>
      </w:r>
    </w:p>
    <w:p w14:paraId="516FA3CF" w14:textId="5713D5B5" w:rsidR="001935E8" w:rsidRPr="00607DFC" w:rsidRDefault="00AE4DAA" w:rsidP="00E93C30">
      <w:pPr>
        <w:pStyle w:val="Almindeligtekst"/>
        <w:tabs>
          <w:tab w:val="left" w:pos="567"/>
        </w:tabs>
        <w:spacing w:after="120" w:line="260" w:lineRule="atLeast"/>
        <w:rPr>
          <w:rFonts w:asciiTheme="minorHAnsi" w:hAnsiTheme="minorHAnsi" w:cstheme="minorHAnsi"/>
          <w:sz w:val="22"/>
          <w:szCs w:val="22"/>
        </w:rPr>
      </w:pPr>
      <w:r w:rsidRPr="00607DFC">
        <w:rPr>
          <w:rFonts w:asciiTheme="minorHAnsi" w:hAnsiTheme="minorHAnsi" w:cstheme="minorHAnsi"/>
          <w:sz w:val="22"/>
          <w:szCs w:val="22"/>
        </w:rPr>
        <w:t>Hvis</w:t>
      </w:r>
      <w:r w:rsidR="00E93C30" w:rsidRPr="00607DFC">
        <w:rPr>
          <w:rFonts w:asciiTheme="minorHAnsi" w:hAnsiTheme="minorHAnsi" w:cstheme="minorHAnsi"/>
          <w:sz w:val="22"/>
          <w:szCs w:val="22"/>
        </w:rPr>
        <w:t xml:space="preserve"> ikke omdannelse til fast radioaktivt affald er en hensigtsmæssig metode, skal det flydende radioaktive affald </w:t>
      </w:r>
      <w:r w:rsidR="000C5F04" w:rsidRPr="00607DFC">
        <w:rPr>
          <w:rFonts w:asciiTheme="minorHAnsi" w:hAnsiTheme="minorHAnsi" w:cstheme="minorHAnsi"/>
          <w:sz w:val="22"/>
          <w:szCs w:val="22"/>
        </w:rPr>
        <w:t>håndteres som beskrevet i afsnit</w:t>
      </w:r>
      <w:r w:rsidR="00531E62" w:rsidRPr="00607DFC">
        <w:rPr>
          <w:rFonts w:asciiTheme="minorHAnsi" w:hAnsiTheme="minorHAnsi" w:cstheme="minorHAnsi"/>
          <w:sz w:val="22"/>
          <w:szCs w:val="22"/>
        </w:rPr>
        <w:t xml:space="preserve"> </w:t>
      </w:r>
      <w:r w:rsidR="00531E62" w:rsidRPr="00607DFC">
        <w:rPr>
          <w:rFonts w:asciiTheme="minorHAnsi" w:hAnsiTheme="minorHAnsi" w:cstheme="minorHAnsi"/>
          <w:sz w:val="22"/>
          <w:szCs w:val="22"/>
        </w:rPr>
        <w:fldChar w:fldCharType="begin"/>
      </w:r>
      <w:r w:rsidR="00531E62" w:rsidRPr="00607DFC">
        <w:rPr>
          <w:rFonts w:asciiTheme="minorHAnsi" w:hAnsiTheme="minorHAnsi" w:cstheme="minorHAnsi"/>
          <w:sz w:val="22"/>
          <w:szCs w:val="22"/>
        </w:rPr>
        <w:instrText xml:space="preserve"> REF _Ref36134238 \r \h </w:instrText>
      </w:r>
      <w:r w:rsidR="00607DFC">
        <w:rPr>
          <w:rFonts w:asciiTheme="minorHAnsi" w:hAnsiTheme="minorHAnsi" w:cstheme="minorHAnsi"/>
          <w:sz w:val="22"/>
          <w:szCs w:val="22"/>
        </w:rPr>
        <w:instrText xml:space="preserve"> \* MERGEFORMAT </w:instrText>
      </w:r>
      <w:r w:rsidR="00531E62" w:rsidRPr="00607DFC">
        <w:rPr>
          <w:rFonts w:asciiTheme="minorHAnsi" w:hAnsiTheme="minorHAnsi" w:cstheme="minorHAnsi"/>
          <w:sz w:val="22"/>
          <w:szCs w:val="22"/>
        </w:rPr>
      </w:r>
      <w:r w:rsidR="00531E62" w:rsidRPr="00607DFC">
        <w:rPr>
          <w:rFonts w:asciiTheme="minorHAnsi" w:hAnsiTheme="minorHAnsi" w:cstheme="minorHAnsi"/>
          <w:sz w:val="22"/>
          <w:szCs w:val="22"/>
        </w:rPr>
        <w:fldChar w:fldCharType="separate"/>
      </w:r>
      <w:r w:rsidR="00922AD2" w:rsidRPr="00607DFC">
        <w:rPr>
          <w:rFonts w:asciiTheme="minorHAnsi" w:hAnsiTheme="minorHAnsi" w:cstheme="minorHAnsi"/>
          <w:sz w:val="22"/>
          <w:szCs w:val="22"/>
        </w:rPr>
        <w:t>13.4</w:t>
      </w:r>
      <w:r w:rsidR="00531E62" w:rsidRPr="00607DFC">
        <w:rPr>
          <w:rFonts w:asciiTheme="minorHAnsi" w:hAnsiTheme="minorHAnsi" w:cstheme="minorHAnsi"/>
          <w:sz w:val="22"/>
          <w:szCs w:val="22"/>
        </w:rPr>
        <w:fldChar w:fldCharType="end"/>
      </w:r>
      <w:r w:rsidR="000C5F04" w:rsidRPr="00607DFC">
        <w:rPr>
          <w:rFonts w:asciiTheme="minorHAnsi" w:hAnsiTheme="minorHAnsi" w:cstheme="minorHAnsi"/>
          <w:sz w:val="22"/>
          <w:szCs w:val="22"/>
        </w:rPr>
        <w:t>.</w:t>
      </w:r>
    </w:p>
    <w:p w14:paraId="279AC1CD" w14:textId="0168A6AD" w:rsidR="00DD7EB8" w:rsidRPr="00607DFC" w:rsidRDefault="00DD7EB8" w:rsidP="009B4134">
      <w:pPr>
        <w:pStyle w:val="Overskrift3"/>
      </w:pPr>
      <w:bookmarkStart w:id="81" w:name="_Ref36134200"/>
      <w:r w:rsidRPr="00607DFC">
        <w:t>Luftformigt radioaktivt affald</w:t>
      </w:r>
      <w:bookmarkEnd w:id="81"/>
      <w:r w:rsidR="00561F80" w:rsidRPr="00607DFC">
        <w:rPr>
          <w:rStyle w:val="Fodnotehenvisning"/>
        </w:rPr>
        <w:footnoteReference w:id="53"/>
      </w:r>
    </w:p>
    <w:p w14:paraId="3E0C51AB" w14:textId="24CF492C" w:rsidR="00C80458" w:rsidRPr="00607DFC" w:rsidRDefault="00A97165" w:rsidP="009B4134">
      <w:pPr>
        <w:pStyle w:val="Almindeligtekst"/>
        <w:tabs>
          <w:tab w:val="left" w:pos="567"/>
        </w:tabs>
        <w:spacing w:line="260" w:lineRule="atLeast"/>
      </w:pPr>
      <w:r w:rsidRPr="00607DFC">
        <w:rPr>
          <w:rFonts w:asciiTheme="minorHAnsi" w:hAnsiTheme="minorHAnsi"/>
          <w:spacing w:val="0"/>
          <w:sz w:val="22"/>
          <w:szCs w:val="22"/>
        </w:rPr>
        <w:t xml:space="preserve">Udledning af luftformigt radioaktivt affald sker løbende via ventilationsanlægget til atmosfæren. </w:t>
      </w:r>
      <w:r w:rsidR="00C80458" w:rsidRPr="00607DFC">
        <w:rPr>
          <w:rFonts w:asciiTheme="minorHAnsi" w:hAnsiTheme="minorHAnsi"/>
          <w:spacing w:val="0"/>
          <w:sz w:val="22"/>
          <w:szCs w:val="22"/>
        </w:rPr>
        <w:t>Udledning af luftformigt radioaktivt affald sker som udgangspunkt i begrænset omfang og primært ved håndtering af radioaktive opløsninger, der kan blive luftbårne. Dette gælder [</w:t>
      </w:r>
      <w:r w:rsidR="00C80458" w:rsidRPr="00607DFC">
        <w:rPr>
          <w:rFonts w:asciiTheme="minorHAnsi" w:hAnsiTheme="minorHAnsi"/>
          <w:i/>
          <w:spacing w:val="0"/>
          <w:sz w:val="22"/>
          <w:szCs w:val="22"/>
        </w:rPr>
        <w:t>opløsninger</w:t>
      </w:r>
      <w:r w:rsidR="00C80458" w:rsidRPr="00607DFC">
        <w:rPr>
          <w:rFonts w:asciiTheme="minorHAnsi" w:hAnsiTheme="minorHAnsi"/>
          <w:spacing w:val="0"/>
          <w:sz w:val="22"/>
          <w:szCs w:val="22"/>
        </w:rPr>
        <w:t>]. Disse radioaktive opløsninger skal altid håndteres i beskyttelseskabinet</w:t>
      </w:r>
      <w:r w:rsidR="00186FF7" w:rsidRPr="00607DFC">
        <w:rPr>
          <w:rFonts w:asciiTheme="minorHAnsi" w:hAnsiTheme="minorHAnsi"/>
          <w:spacing w:val="0"/>
          <w:sz w:val="22"/>
          <w:szCs w:val="22"/>
        </w:rPr>
        <w:t xml:space="preserve"> i [</w:t>
      </w:r>
      <w:r w:rsidR="00186FF7" w:rsidRPr="00607DFC">
        <w:rPr>
          <w:rFonts w:asciiTheme="minorHAnsi" w:hAnsiTheme="minorHAnsi"/>
          <w:i/>
          <w:spacing w:val="0"/>
          <w:sz w:val="22"/>
          <w:szCs w:val="22"/>
        </w:rPr>
        <w:t>anlægsbetegnelse/-r</w:t>
      </w:r>
      <w:r w:rsidR="00186FF7" w:rsidRPr="00607DFC">
        <w:rPr>
          <w:rFonts w:asciiTheme="minorHAnsi" w:hAnsiTheme="minorHAnsi"/>
          <w:spacing w:val="0"/>
          <w:sz w:val="22"/>
          <w:szCs w:val="22"/>
        </w:rPr>
        <w:t>]</w:t>
      </w:r>
      <w:r w:rsidR="00C80458" w:rsidRPr="00607DFC">
        <w:rPr>
          <w:rFonts w:asciiTheme="minorHAnsi" w:hAnsiTheme="minorHAnsi"/>
          <w:spacing w:val="0"/>
          <w:sz w:val="22"/>
          <w:szCs w:val="22"/>
        </w:rPr>
        <w:t xml:space="preserve">. </w:t>
      </w:r>
    </w:p>
    <w:p w14:paraId="05F5CB6D" w14:textId="5D3DF183" w:rsidR="00F10B3A" w:rsidRPr="00607DFC" w:rsidRDefault="00F10B3A" w:rsidP="009B4134">
      <w:pPr>
        <w:pStyle w:val="Overskrift2"/>
      </w:pPr>
      <w:bookmarkStart w:id="82" w:name="_Ref36134216"/>
      <w:bookmarkStart w:id="83" w:name="_Ref35412923"/>
      <w:r w:rsidRPr="00607DFC">
        <w:t xml:space="preserve">Affald fra </w:t>
      </w:r>
      <w:proofErr w:type="spellStart"/>
      <w:r w:rsidRPr="00607DFC">
        <w:t>væskescintillationstælling</w:t>
      </w:r>
      <w:bookmarkEnd w:id="82"/>
      <w:proofErr w:type="spellEnd"/>
    </w:p>
    <w:p w14:paraId="56DBD154" w14:textId="6048C2F1" w:rsidR="00337736" w:rsidRPr="00607DFC" w:rsidRDefault="00F10B3A" w:rsidP="009F52E3">
      <w:pPr>
        <w:pStyle w:val="Almindeligtekst"/>
        <w:tabs>
          <w:tab w:val="left" w:pos="567"/>
        </w:tabs>
        <w:spacing w:after="120" w:line="260" w:lineRule="atLeast"/>
        <w:rPr>
          <w:rFonts w:asciiTheme="minorHAnsi" w:hAnsiTheme="minorHAnsi" w:cstheme="minorHAnsi"/>
          <w:sz w:val="22"/>
          <w:szCs w:val="22"/>
        </w:rPr>
      </w:pPr>
      <w:r w:rsidRPr="00607DFC">
        <w:rPr>
          <w:rFonts w:asciiTheme="minorHAnsi" w:hAnsiTheme="minorHAnsi" w:cstheme="minorHAnsi"/>
          <w:sz w:val="22"/>
          <w:szCs w:val="22"/>
        </w:rPr>
        <w:t xml:space="preserve">Tælleglas emballeres i </w:t>
      </w:r>
      <w:r w:rsidR="00683911" w:rsidRPr="00607DFC">
        <w:rPr>
          <w:rFonts w:asciiTheme="minorHAnsi" w:hAnsiTheme="minorHAnsi" w:cstheme="minorHAnsi"/>
          <w:i/>
          <w:sz w:val="22"/>
          <w:szCs w:val="22"/>
        </w:rPr>
        <w:t>[beholder</w:t>
      </w:r>
      <w:r w:rsidR="00683911" w:rsidRPr="00607DFC">
        <w:rPr>
          <w:rFonts w:asciiTheme="minorHAnsi" w:hAnsiTheme="minorHAnsi" w:cstheme="minorHAnsi"/>
          <w:sz w:val="22"/>
          <w:szCs w:val="22"/>
        </w:rPr>
        <w:t>]</w:t>
      </w:r>
      <w:r w:rsidR="007D54B5" w:rsidRPr="00607DFC">
        <w:rPr>
          <w:rFonts w:asciiTheme="minorHAnsi" w:hAnsiTheme="minorHAnsi" w:cstheme="minorHAnsi"/>
          <w:sz w:val="22"/>
          <w:szCs w:val="22"/>
        </w:rPr>
        <w:t xml:space="preserve"> sammen med</w:t>
      </w:r>
      <w:r w:rsidRPr="00607DFC">
        <w:rPr>
          <w:rFonts w:asciiTheme="minorHAnsi" w:hAnsiTheme="minorHAnsi" w:cstheme="minorHAnsi"/>
          <w:sz w:val="22"/>
          <w:szCs w:val="22"/>
        </w:rPr>
        <w:t xml:space="preserve"> </w:t>
      </w:r>
      <w:r w:rsidR="00683911" w:rsidRPr="00607DFC">
        <w:rPr>
          <w:rFonts w:asciiTheme="minorHAnsi" w:hAnsiTheme="minorHAnsi" w:cstheme="minorHAnsi"/>
          <w:sz w:val="22"/>
          <w:szCs w:val="22"/>
        </w:rPr>
        <w:t xml:space="preserve">rigeligt </w:t>
      </w:r>
      <w:r w:rsidR="00CA5D4E" w:rsidRPr="00607DFC">
        <w:rPr>
          <w:rFonts w:asciiTheme="minorHAnsi" w:hAnsiTheme="minorHAnsi" w:cstheme="minorHAnsi"/>
          <w:sz w:val="22"/>
          <w:szCs w:val="22"/>
        </w:rPr>
        <w:t xml:space="preserve">absorberende </w:t>
      </w:r>
      <w:r w:rsidRPr="00607DFC">
        <w:rPr>
          <w:rFonts w:asciiTheme="minorHAnsi" w:hAnsiTheme="minorHAnsi" w:cstheme="minorHAnsi"/>
          <w:sz w:val="22"/>
          <w:szCs w:val="22"/>
        </w:rPr>
        <w:t>materiale</w:t>
      </w:r>
      <w:r w:rsidR="00683911" w:rsidRPr="00607DFC">
        <w:rPr>
          <w:rFonts w:asciiTheme="minorHAnsi" w:hAnsiTheme="minorHAnsi" w:cstheme="minorHAnsi"/>
          <w:sz w:val="22"/>
          <w:szCs w:val="22"/>
        </w:rPr>
        <w:t xml:space="preserve"> i form af [</w:t>
      </w:r>
      <w:r w:rsidR="00683911" w:rsidRPr="00607DFC">
        <w:rPr>
          <w:rFonts w:asciiTheme="minorHAnsi" w:hAnsiTheme="minorHAnsi" w:cstheme="minorHAnsi"/>
          <w:i/>
          <w:sz w:val="22"/>
          <w:szCs w:val="22"/>
        </w:rPr>
        <w:t xml:space="preserve">materiale, f.eks. </w:t>
      </w:r>
      <w:proofErr w:type="spellStart"/>
      <w:r w:rsidR="00683911" w:rsidRPr="00607DFC">
        <w:rPr>
          <w:rFonts w:asciiTheme="minorHAnsi" w:hAnsiTheme="minorHAnsi" w:cstheme="minorHAnsi"/>
          <w:i/>
          <w:sz w:val="22"/>
          <w:szCs w:val="22"/>
        </w:rPr>
        <w:t>vermiculit</w:t>
      </w:r>
      <w:r w:rsidR="008C5727" w:rsidRPr="00607DFC">
        <w:rPr>
          <w:rFonts w:asciiTheme="minorHAnsi" w:hAnsiTheme="minorHAnsi" w:cstheme="minorHAnsi"/>
          <w:i/>
          <w:sz w:val="22"/>
          <w:szCs w:val="22"/>
        </w:rPr>
        <w:t>e</w:t>
      </w:r>
      <w:proofErr w:type="spellEnd"/>
      <w:r w:rsidR="00683911" w:rsidRPr="00607DFC">
        <w:rPr>
          <w:rFonts w:asciiTheme="minorHAnsi" w:hAnsiTheme="minorHAnsi" w:cstheme="minorHAnsi"/>
          <w:i/>
          <w:sz w:val="22"/>
          <w:szCs w:val="22"/>
        </w:rPr>
        <w:t xml:space="preserve"> eller lignende</w:t>
      </w:r>
      <w:r w:rsidR="00683911" w:rsidRPr="00607DFC">
        <w:rPr>
          <w:rFonts w:asciiTheme="minorHAnsi" w:hAnsiTheme="minorHAnsi" w:cstheme="minorHAnsi"/>
          <w:sz w:val="22"/>
          <w:szCs w:val="22"/>
        </w:rPr>
        <w:t>]</w:t>
      </w:r>
      <w:r w:rsidR="007D54B5" w:rsidRPr="00607DFC">
        <w:rPr>
          <w:rFonts w:asciiTheme="minorHAnsi" w:hAnsiTheme="minorHAnsi" w:cstheme="minorHAnsi"/>
          <w:sz w:val="22"/>
          <w:szCs w:val="22"/>
        </w:rPr>
        <w:t xml:space="preserve"> placeret [</w:t>
      </w:r>
      <w:r w:rsidR="007D54B5" w:rsidRPr="00607DFC">
        <w:rPr>
          <w:rFonts w:asciiTheme="minorHAnsi" w:hAnsiTheme="minorHAnsi" w:cstheme="minorHAnsi"/>
          <w:i/>
          <w:sz w:val="22"/>
          <w:szCs w:val="22"/>
        </w:rPr>
        <w:t>placering</w:t>
      </w:r>
      <w:r w:rsidR="007D54B5" w:rsidRPr="00607DFC">
        <w:rPr>
          <w:rFonts w:asciiTheme="minorHAnsi" w:hAnsiTheme="minorHAnsi" w:cstheme="minorHAnsi"/>
          <w:sz w:val="22"/>
          <w:szCs w:val="22"/>
        </w:rPr>
        <w:t>]</w:t>
      </w:r>
      <w:r w:rsidRPr="00607DFC">
        <w:rPr>
          <w:rFonts w:asciiTheme="minorHAnsi" w:hAnsiTheme="minorHAnsi" w:cstheme="minorHAnsi"/>
          <w:sz w:val="22"/>
          <w:szCs w:val="22"/>
        </w:rPr>
        <w:t>.</w:t>
      </w:r>
      <w:r w:rsidR="007D54B5" w:rsidRPr="00607DFC">
        <w:rPr>
          <w:rFonts w:asciiTheme="minorHAnsi" w:hAnsiTheme="minorHAnsi" w:cstheme="minorHAnsi"/>
          <w:sz w:val="22"/>
          <w:szCs w:val="22"/>
        </w:rPr>
        <w:t xml:space="preserve"> Fyldte [</w:t>
      </w:r>
      <w:r w:rsidR="007D54B5" w:rsidRPr="00607DFC">
        <w:rPr>
          <w:rFonts w:asciiTheme="minorHAnsi" w:hAnsiTheme="minorHAnsi" w:cstheme="minorHAnsi"/>
          <w:i/>
          <w:sz w:val="22"/>
          <w:szCs w:val="22"/>
        </w:rPr>
        <w:t>beholdere</w:t>
      </w:r>
      <w:r w:rsidR="007D54B5" w:rsidRPr="00607DFC">
        <w:rPr>
          <w:rFonts w:asciiTheme="minorHAnsi" w:hAnsiTheme="minorHAnsi" w:cstheme="minorHAnsi"/>
          <w:sz w:val="22"/>
          <w:szCs w:val="22"/>
        </w:rPr>
        <w:t>] opbevares i [</w:t>
      </w:r>
      <w:r w:rsidR="007D54B5" w:rsidRPr="00607DFC">
        <w:rPr>
          <w:rFonts w:asciiTheme="minorHAnsi" w:hAnsiTheme="minorHAnsi" w:cstheme="minorHAnsi"/>
          <w:i/>
          <w:sz w:val="22"/>
          <w:szCs w:val="22"/>
        </w:rPr>
        <w:t>anlægsbetegnelse/opbevaringssted</w:t>
      </w:r>
      <w:r w:rsidR="007D54B5" w:rsidRPr="00607DFC">
        <w:rPr>
          <w:rFonts w:asciiTheme="minorHAnsi" w:hAnsiTheme="minorHAnsi" w:cstheme="minorHAnsi"/>
          <w:sz w:val="22"/>
          <w:szCs w:val="22"/>
        </w:rPr>
        <w:t xml:space="preserve">] indtil overdragelse. </w:t>
      </w:r>
      <w:r w:rsidRPr="00607DFC">
        <w:rPr>
          <w:rFonts w:asciiTheme="minorHAnsi" w:hAnsiTheme="minorHAnsi" w:cstheme="minorHAnsi"/>
          <w:sz w:val="22"/>
          <w:szCs w:val="22"/>
        </w:rPr>
        <w:t xml:space="preserve"> </w:t>
      </w:r>
    </w:p>
    <w:p w14:paraId="46E6EDB1" w14:textId="2EFA5B0B" w:rsidR="00236877" w:rsidRPr="00607DFC" w:rsidRDefault="00337736" w:rsidP="009F52E3">
      <w:pPr>
        <w:pStyle w:val="Almindeligtekst"/>
        <w:tabs>
          <w:tab w:val="left" w:pos="567"/>
        </w:tabs>
        <w:spacing w:after="120" w:line="260" w:lineRule="atLeast"/>
        <w:rPr>
          <w:rFonts w:asciiTheme="minorHAnsi" w:hAnsiTheme="minorHAnsi"/>
          <w:spacing w:val="0"/>
          <w:sz w:val="22"/>
          <w:szCs w:val="22"/>
        </w:rPr>
      </w:pPr>
      <w:r w:rsidRPr="00607DFC">
        <w:rPr>
          <w:rFonts w:asciiTheme="minorHAnsi" w:hAnsiTheme="minorHAnsi" w:cstheme="minorHAnsi"/>
          <w:sz w:val="22"/>
          <w:szCs w:val="22"/>
        </w:rPr>
        <w:t>Affald fr</w:t>
      </w:r>
      <w:r w:rsidR="007D54B5" w:rsidRPr="00607DFC">
        <w:rPr>
          <w:rFonts w:asciiTheme="minorHAnsi" w:hAnsiTheme="minorHAnsi" w:cstheme="minorHAnsi"/>
          <w:sz w:val="22"/>
          <w:szCs w:val="22"/>
        </w:rPr>
        <w:t xml:space="preserve">a </w:t>
      </w:r>
      <w:proofErr w:type="spellStart"/>
      <w:r w:rsidR="007D54B5" w:rsidRPr="00607DFC">
        <w:rPr>
          <w:rFonts w:asciiTheme="minorHAnsi" w:hAnsiTheme="minorHAnsi" w:cstheme="minorHAnsi"/>
          <w:sz w:val="22"/>
          <w:szCs w:val="22"/>
        </w:rPr>
        <w:t>væskescintillationstælling</w:t>
      </w:r>
      <w:proofErr w:type="spellEnd"/>
      <w:r w:rsidRPr="00607DFC">
        <w:rPr>
          <w:rFonts w:asciiTheme="minorHAnsi" w:hAnsiTheme="minorHAnsi" w:cstheme="minorHAnsi"/>
          <w:sz w:val="22"/>
          <w:szCs w:val="22"/>
        </w:rPr>
        <w:t xml:space="preserve"> overdrages til [</w:t>
      </w:r>
      <w:r w:rsidRPr="00607DFC">
        <w:rPr>
          <w:rFonts w:asciiTheme="minorHAnsi" w:hAnsiTheme="minorHAnsi" w:cstheme="minorHAnsi"/>
          <w:i/>
          <w:sz w:val="22"/>
          <w:szCs w:val="22"/>
        </w:rPr>
        <w:t>modtager</w:t>
      </w:r>
      <w:r w:rsidRPr="00607DFC">
        <w:rPr>
          <w:rStyle w:val="Fodnotehenvisning"/>
          <w:rFonts w:asciiTheme="minorHAnsi" w:hAnsiTheme="minorHAnsi" w:cstheme="minorHAnsi"/>
          <w:sz w:val="22"/>
          <w:szCs w:val="22"/>
        </w:rPr>
        <w:footnoteReference w:id="54"/>
      </w:r>
      <w:r w:rsidRPr="00607DFC">
        <w:rPr>
          <w:rFonts w:asciiTheme="minorHAnsi" w:hAnsiTheme="minorHAnsi" w:cstheme="minorHAnsi"/>
          <w:sz w:val="22"/>
          <w:szCs w:val="22"/>
        </w:rPr>
        <w:t xml:space="preserve">], såfremt aktivitetskoncentrationen </w:t>
      </w:r>
      <w:r w:rsidR="00236877" w:rsidRPr="00607DFC">
        <w:rPr>
          <w:rFonts w:asciiTheme="minorHAnsi" w:hAnsiTheme="minorHAnsi" w:cstheme="minorHAnsi"/>
          <w:sz w:val="22"/>
          <w:szCs w:val="22"/>
        </w:rPr>
        <w:t xml:space="preserve">pr. affaldsenhed er mindre end eller lig med værdien i </w:t>
      </w:r>
      <w:r w:rsidR="00236877" w:rsidRPr="00607DFC">
        <w:rPr>
          <w:rFonts w:asciiTheme="minorHAnsi" w:hAnsiTheme="minorHAnsi" w:cstheme="minorHAnsi"/>
          <w:sz w:val="22"/>
          <w:szCs w:val="22"/>
        </w:rPr>
        <w:fldChar w:fldCharType="begin"/>
      </w:r>
      <w:r w:rsidR="00236877" w:rsidRPr="00607DFC">
        <w:rPr>
          <w:rFonts w:asciiTheme="minorHAnsi" w:hAnsiTheme="minorHAnsi" w:cstheme="minorHAnsi"/>
          <w:sz w:val="22"/>
          <w:szCs w:val="22"/>
        </w:rPr>
        <w:instrText xml:space="preserve"> REF _Ref35352789 \h  \* MERGEFORMAT </w:instrText>
      </w:r>
      <w:r w:rsidR="00236877" w:rsidRPr="00607DFC">
        <w:rPr>
          <w:rFonts w:asciiTheme="minorHAnsi" w:hAnsiTheme="minorHAnsi" w:cstheme="minorHAnsi"/>
          <w:sz w:val="22"/>
          <w:szCs w:val="22"/>
        </w:rPr>
      </w:r>
      <w:r w:rsidR="00236877" w:rsidRPr="00607DFC">
        <w:rPr>
          <w:rFonts w:asciiTheme="minorHAnsi" w:hAnsiTheme="minorHAnsi" w:cstheme="minorHAnsi"/>
          <w:sz w:val="22"/>
          <w:szCs w:val="22"/>
        </w:rPr>
        <w:fldChar w:fldCharType="separate"/>
      </w:r>
      <w:r w:rsidR="00922AD2" w:rsidRPr="00607DFC">
        <w:rPr>
          <w:rFonts w:asciiTheme="minorHAnsi" w:hAnsiTheme="minorHAnsi" w:cstheme="minorHAnsi"/>
          <w:sz w:val="22"/>
          <w:szCs w:val="22"/>
        </w:rPr>
        <w:t>Tabel 5</w:t>
      </w:r>
      <w:r w:rsidR="00236877" w:rsidRPr="00607DFC">
        <w:rPr>
          <w:rFonts w:asciiTheme="minorHAnsi" w:hAnsiTheme="minorHAnsi" w:cstheme="minorHAnsi"/>
          <w:sz w:val="22"/>
          <w:szCs w:val="22"/>
        </w:rPr>
        <w:fldChar w:fldCharType="end"/>
      </w:r>
      <w:r w:rsidR="00236877" w:rsidRPr="00607DFC">
        <w:rPr>
          <w:rFonts w:asciiTheme="minorHAnsi" w:hAnsiTheme="minorHAnsi" w:cstheme="minorHAnsi"/>
          <w:sz w:val="22"/>
          <w:szCs w:val="22"/>
          <w:vertAlign w:val="superscript"/>
        </w:rPr>
        <w:footnoteReference w:id="55"/>
      </w:r>
      <w:r w:rsidR="00236877" w:rsidRPr="00607DFC">
        <w:rPr>
          <w:rFonts w:asciiTheme="minorHAnsi" w:hAnsiTheme="minorHAnsi" w:cstheme="minorHAnsi"/>
          <w:sz w:val="22"/>
          <w:szCs w:val="22"/>
        </w:rPr>
        <w:t xml:space="preserve">, eller såfremt aktivitetskoncentrationen </w:t>
      </w:r>
      <w:r w:rsidR="00A20D26" w:rsidRPr="00607DFC">
        <w:rPr>
          <w:rFonts w:asciiTheme="minorHAnsi" w:hAnsiTheme="minorHAnsi" w:cstheme="minorHAnsi"/>
          <w:sz w:val="22"/>
          <w:szCs w:val="22"/>
        </w:rPr>
        <w:t xml:space="preserve">pr. affaldsenhed </w:t>
      </w:r>
      <w:r w:rsidRPr="00607DFC">
        <w:rPr>
          <w:rFonts w:asciiTheme="minorHAnsi" w:hAnsiTheme="minorHAnsi" w:cstheme="minorHAnsi"/>
          <w:sz w:val="22"/>
          <w:szCs w:val="22"/>
        </w:rPr>
        <w:t xml:space="preserve">og aktivitetsmængden </w:t>
      </w:r>
      <w:r w:rsidR="00A20D26" w:rsidRPr="00607DFC">
        <w:rPr>
          <w:rFonts w:asciiTheme="minorHAnsi" w:hAnsiTheme="minorHAnsi" w:cstheme="minorHAnsi"/>
          <w:sz w:val="22"/>
          <w:szCs w:val="22"/>
        </w:rPr>
        <w:t xml:space="preserve">bortskaffet </w:t>
      </w:r>
      <w:r w:rsidRPr="00607DFC">
        <w:rPr>
          <w:rFonts w:asciiTheme="minorHAnsi" w:hAnsiTheme="minorHAnsi" w:cstheme="minorHAnsi"/>
          <w:sz w:val="22"/>
          <w:szCs w:val="22"/>
        </w:rPr>
        <w:t xml:space="preserve">pr. måned er mindre end </w:t>
      </w:r>
      <w:r w:rsidR="00236877" w:rsidRPr="00607DFC">
        <w:rPr>
          <w:rFonts w:asciiTheme="minorHAnsi" w:hAnsiTheme="minorHAnsi" w:cstheme="minorHAnsi"/>
          <w:sz w:val="22"/>
          <w:szCs w:val="22"/>
        </w:rPr>
        <w:t xml:space="preserve">eller lig med </w:t>
      </w:r>
      <w:r w:rsidRPr="00607DFC">
        <w:rPr>
          <w:rFonts w:asciiTheme="minorHAnsi" w:hAnsiTheme="minorHAnsi" w:cstheme="minorHAnsi"/>
          <w:sz w:val="22"/>
          <w:szCs w:val="22"/>
        </w:rPr>
        <w:t xml:space="preserve">værdierne i </w:t>
      </w:r>
      <w:r w:rsidRPr="00607DFC">
        <w:rPr>
          <w:rFonts w:asciiTheme="minorHAnsi" w:hAnsiTheme="minorHAnsi" w:cstheme="minorHAnsi"/>
          <w:sz w:val="22"/>
          <w:szCs w:val="22"/>
        </w:rPr>
        <w:fldChar w:fldCharType="begin"/>
      </w:r>
      <w:r w:rsidRPr="00607DFC">
        <w:rPr>
          <w:rFonts w:asciiTheme="minorHAnsi" w:hAnsiTheme="minorHAnsi" w:cstheme="minorHAnsi"/>
          <w:sz w:val="22"/>
          <w:szCs w:val="22"/>
        </w:rPr>
        <w:instrText xml:space="preserve"> REF _Ref35354024 \h </w:instrText>
      </w:r>
      <w:r w:rsidR="00236877" w:rsidRPr="00607DFC">
        <w:rPr>
          <w:rFonts w:asciiTheme="minorHAnsi" w:hAnsiTheme="minorHAnsi" w:cstheme="minorHAnsi"/>
          <w:sz w:val="22"/>
          <w:szCs w:val="22"/>
        </w:rPr>
        <w:instrText xml:space="preserve"> \* MERGEFORMAT </w:instrText>
      </w:r>
      <w:r w:rsidRPr="00607DFC">
        <w:rPr>
          <w:rFonts w:asciiTheme="minorHAnsi" w:hAnsiTheme="minorHAnsi" w:cstheme="minorHAnsi"/>
          <w:sz w:val="22"/>
          <w:szCs w:val="22"/>
        </w:rPr>
      </w:r>
      <w:r w:rsidRPr="00607DFC">
        <w:rPr>
          <w:rFonts w:asciiTheme="minorHAnsi" w:hAnsiTheme="minorHAnsi" w:cstheme="minorHAnsi"/>
          <w:sz w:val="22"/>
          <w:szCs w:val="22"/>
        </w:rPr>
        <w:fldChar w:fldCharType="separate"/>
      </w:r>
      <w:r w:rsidR="00922AD2" w:rsidRPr="00607DFC">
        <w:rPr>
          <w:rFonts w:asciiTheme="minorHAnsi" w:hAnsiTheme="minorHAnsi" w:cstheme="minorHAnsi"/>
          <w:sz w:val="22"/>
          <w:szCs w:val="22"/>
        </w:rPr>
        <w:t>Tabel 6</w:t>
      </w:r>
      <w:r w:rsidRPr="00607DFC">
        <w:rPr>
          <w:rFonts w:asciiTheme="minorHAnsi" w:hAnsiTheme="minorHAnsi" w:cstheme="minorHAnsi"/>
          <w:sz w:val="22"/>
          <w:szCs w:val="22"/>
        </w:rPr>
        <w:fldChar w:fldCharType="end"/>
      </w:r>
      <w:r w:rsidR="00236877" w:rsidRPr="00607DFC">
        <w:rPr>
          <w:rFonts w:asciiTheme="minorHAnsi" w:hAnsiTheme="minorHAnsi"/>
          <w:sz w:val="22"/>
          <w:szCs w:val="22"/>
          <w:vertAlign w:val="superscript"/>
        </w:rPr>
        <w:footnoteReference w:id="56"/>
      </w:r>
      <w:r w:rsidR="00236877" w:rsidRPr="00607DFC">
        <w:rPr>
          <w:rFonts w:asciiTheme="minorHAnsi" w:hAnsiTheme="minorHAnsi" w:cstheme="minorHAnsi"/>
          <w:sz w:val="22"/>
          <w:szCs w:val="22"/>
        </w:rPr>
        <w:t>. Den samlede aktivitetsmængde bortskaffet i indeværende måned bestemmes ud fra oplys</w:t>
      </w:r>
      <w:r w:rsidR="00B85274" w:rsidRPr="00607DFC">
        <w:rPr>
          <w:rFonts w:asciiTheme="minorHAnsi" w:hAnsiTheme="minorHAnsi" w:cstheme="minorHAnsi"/>
          <w:sz w:val="22"/>
          <w:szCs w:val="22"/>
        </w:rPr>
        <w:t>ningerne i [</w:t>
      </w:r>
      <w:r w:rsidR="00B85274" w:rsidRPr="00607DFC">
        <w:rPr>
          <w:rFonts w:asciiTheme="minorHAnsi" w:hAnsiTheme="minorHAnsi" w:cstheme="minorHAnsi"/>
          <w:i/>
          <w:sz w:val="22"/>
          <w:szCs w:val="22"/>
        </w:rPr>
        <w:t>henvis til f</w:t>
      </w:r>
      <w:r w:rsidR="00236877" w:rsidRPr="00607DFC">
        <w:rPr>
          <w:rFonts w:asciiTheme="minorHAnsi" w:hAnsiTheme="minorHAnsi" w:cstheme="minorHAnsi"/>
          <w:i/>
          <w:sz w:val="22"/>
          <w:szCs w:val="22"/>
        </w:rPr>
        <w:t>ortegnelse over udledning, opbevaring og overdragelse af radioaktivt affald</w:t>
      </w:r>
      <w:r w:rsidR="00B85274" w:rsidRPr="00607DFC">
        <w:rPr>
          <w:rStyle w:val="Fodnotehenvisning"/>
          <w:rFonts w:asciiTheme="minorHAnsi" w:hAnsiTheme="minorHAnsi" w:cstheme="minorHAnsi"/>
          <w:sz w:val="22"/>
          <w:szCs w:val="22"/>
        </w:rPr>
        <w:footnoteReference w:id="57"/>
      </w:r>
      <w:r w:rsidR="00B85274" w:rsidRPr="00607DFC">
        <w:rPr>
          <w:rFonts w:asciiTheme="minorHAnsi" w:hAnsiTheme="minorHAnsi" w:cstheme="minorHAnsi"/>
          <w:sz w:val="22"/>
          <w:szCs w:val="22"/>
        </w:rPr>
        <w:t>]</w:t>
      </w:r>
      <w:r w:rsidR="00236877" w:rsidRPr="00607DFC">
        <w:rPr>
          <w:rFonts w:asciiTheme="minorHAnsi" w:hAnsiTheme="minorHAnsi" w:cstheme="minorHAnsi"/>
          <w:sz w:val="22"/>
          <w:szCs w:val="22"/>
        </w:rPr>
        <w:t xml:space="preserve">. </w:t>
      </w:r>
      <w:r w:rsidR="00236877" w:rsidRPr="00607DFC">
        <w:rPr>
          <w:rFonts w:asciiTheme="minorHAnsi" w:hAnsiTheme="minorHAnsi"/>
          <w:spacing w:val="0"/>
          <w:sz w:val="22"/>
          <w:szCs w:val="22"/>
        </w:rPr>
        <w:t xml:space="preserve">Ved bortskaffelse af flere </w:t>
      </w:r>
      <w:proofErr w:type="spellStart"/>
      <w:r w:rsidR="00236877" w:rsidRPr="00607DFC">
        <w:rPr>
          <w:rFonts w:asciiTheme="minorHAnsi" w:hAnsiTheme="minorHAnsi"/>
          <w:spacing w:val="0"/>
          <w:sz w:val="22"/>
          <w:szCs w:val="22"/>
        </w:rPr>
        <w:t>radionuklider</w:t>
      </w:r>
      <w:proofErr w:type="spellEnd"/>
      <w:r w:rsidR="00236877" w:rsidRPr="00607DFC">
        <w:rPr>
          <w:rFonts w:asciiTheme="minorHAnsi" w:hAnsiTheme="minorHAnsi"/>
          <w:spacing w:val="0"/>
          <w:sz w:val="22"/>
          <w:szCs w:val="22"/>
        </w:rPr>
        <w:t xml:space="preserve"> skal den bortskaffede aktivitetsmængde pr. måned overholde </w:t>
      </w:r>
      <w:r w:rsidR="003C6BE4" w:rsidRPr="00607DFC">
        <w:rPr>
          <w:rFonts w:asciiTheme="minorHAnsi" w:hAnsiTheme="minorHAnsi"/>
          <w:spacing w:val="0"/>
          <w:sz w:val="22"/>
          <w:szCs w:val="22"/>
        </w:rPr>
        <w:t xml:space="preserve">formel </w:t>
      </w:r>
      <w:r w:rsidR="003C6BE4" w:rsidRPr="00607DFC">
        <w:rPr>
          <w:rFonts w:asciiTheme="minorHAnsi" w:hAnsiTheme="minorHAnsi"/>
          <w:spacing w:val="0"/>
          <w:sz w:val="22"/>
          <w:szCs w:val="22"/>
        </w:rPr>
        <w:fldChar w:fldCharType="begin"/>
      </w:r>
      <w:r w:rsidR="003C6BE4" w:rsidRPr="00607DFC">
        <w:rPr>
          <w:rFonts w:asciiTheme="minorHAnsi" w:hAnsiTheme="minorHAnsi"/>
          <w:spacing w:val="0"/>
          <w:sz w:val="22"/>
          <w:szCs w:val="22"/>
        </w:rPr>
        <w:instrText xml:space="preserve"> REF _Ref19272640 \h  \* MERGEFORMAT </w:instrText>
      </w:r>
      <w:r w:rsidR="003C6BE4" w:rsidRPr="00607DFC">
        <w:rPr>
          <w:rFonts w:asciiTheme="minorHAnsi" w:hAnsiTheme="minorHAnsi"/>
          <w:spacing w:val="0"/>
          <w:sz w:val="22"/>
          <w:szCs w:val="22"/>
        </w:rPr>
      </w:r>
      <w:r w:rsidR="003C6BE4" w:rsidRPr="00607DFC">
        <w:rPr>
          <w:rFonts w:asciiTheme="minorHAnsi" w:hAnsiTheme="minorHAnsi"/>
          <w:spacing w:val="0"/>
          <w:sz w:val="22"/>
          <w:szCs w:val="22"/>
        </w:rPr>
        <w:fldChar w:fldCharType="separate"/>
      </w:r>
      <w:r w:rsidR="00922AD2" w:rsidRPr="00607DFC">
        <w:rPr>
          <w:rFonts w:ascii="Calibri" w:eastAsia="Times New Roman" w:hAnsi="Calibri" w:cs="Calibri"/>
          <w:sz w:val="22"/>
          <w:lang w:eastAsia="da-DK"/>
        </w:rPr>
        <w:t>(</w:t>
      </w:r>
      <w:r w:rsidR="00922AD2" w:rsidRPr="00607DFC">
        <w:rPr>
          <w:rFonts w:ascii="Calibri" w:eastAsia="Times New Roman" w:hAnsi="Calibri" w:cs="Calibri"/>
          <w:noProof/>
          <w:sz w:val="22"/>
          <w:lang w:eastAsia="da-DK"/>
        </w:rPr>
        <w:t>1</w:t>
      </w:r>
      <w:r w:rsidR="00922AD2" w:rsidRPr="00607DFC">
        <w:rPr>
          <w:rFonts w:ascii="Calibri" w:eastAsia="Times New Roman" w:hAnsi="Calibri" w:cs="Calibri"/>
          <w:sz w:val="22"/>
          <w:lang w:eastAsia="da-DK"/>
        </w:rPr>
        <w:t>)</w:t>
      </w:r>
      <w:r w:rsidR="003C6BE4" w:rsidRPr="00607DFC">
        <w:rPr>
          <w:rFonts w:asciiTheme="minorHAnsi" w:hAnsiTheme="minorHAnsi"/>
          <w:spacing w:val="0"/>
          <w:sz w:val="22"/>
          <w:szCs w:val="22"/>
        </w:rPr>
        <w:fldChar w:fldCharType="end"/>
      </w:r>
      <w:r w:rsidR="00236877" w:rsidRPr="00607DFC">
        <w:rPr>
          <w:rFonts w:asciiTheme="minorHAnsi" w:hAnsiTheme="minorHAnsi"/>
          <w:spacing w:val="0"/>
          <w:sz w:val="22"/>
          <w:szCs w:val="22"/>
        </w:rPr>
        <w:t xml:space="preserve"> i afsnit </w:t>
      </w:r>
      <w:r w:rsidR="00236877" w:rsidRPr="00607DFC">
        <w:rPr>
          <w:rFonts w:asciiTheme="minorHAnsi" w:hAnsiTheme="minorHAnsi"/>
          <w:spacing w:val="0"/>
          <w:sz w:val="22"/>
          <w:szCs w:val="22"/>
        </w:rPr>
        <w:fldChar w:fldCharType="begin"/>
      </w:r>
      <w:r w:rsidR="00236877" w:rsidRPr="00607DFC">
        <w:rPr>
          <w:rFonts w:asciiTheme="minorHAnsi" w:hAnsiTheme="minorHAnsi"/>
          <w:spacing w:val="0"/>
          <w:sz w:val="22"/>
          <w:szCs w:val="22"/>
        </w:rPr>
        <w:instrText xml:space="preserve"> REF _Ref36134105 \r \h </w:instrText>
      </w:r>
      <w:r w:rsidR="00607DFC">
        <w:rPr>
          <w:rFonts w:asciiTheme="minorHAnsi" w:hAnsiTheme="minorHAnsi"/>
          <w:spacing w:val="0"/>
          <w:sz w:val="22"/>
          <w:szCs w:val="22"/>
        </w:rPr>
        <w:instrText xml:space="preserve"> \* MERGEFORMAT </w:instrText>
      </w:r>
      <w:r w:rsidR="00236877" w:rsidRPr="00607DFC">
        <w:rPr>
          <w:rFonts w:asciiTheme="minorHAnsi" w:hAnsiTheme="minorHAnsi"/>
          <w:spacing w:val="0"/>
          <w:sz w:val="22"/>
          <w:szCs w:val="22"/>
        </w:rPr>
      </w:r>
      <w:r w:rsidR="00236877" w:rsidRPr="00607DFC">
        <w:rPr>
          <w:rFonts w:asciiTheme="minorHAnsi" w:hAnsiTheme="minorHAnsi"/>
          <w:spacing w:val="0"/>
          <w:sz w:val="22"/>
          <w:szCs w:val="22"/>
        </w:rPr>
        <w:fldChar w:fldCharType="separate"/>
      </w:r>
      <w:r w:rsidR="00922AD2" w:rsidRPr="00607DFC">
        <w:rPr>
          <w:rFonts w:asciiTheme="minorHAnsi" w:hAnsiTheme="minorHAnsi"/>
          <w:spacing w:val="0"/>
          <w:sz w:val="22"/>
          <w:szCs w:val="22"/>
        </w:rPr>
        <w:t>13.1.1</w:t>
      </w:r>
      <w:r w:rsidR="00236877" w:rsidRPr="00607DFC">
        <w:rPr>
          <w:rFonts w:asciiTheme="minorHAnsi" w:hAnsiTheme="minorHAnsi"/>
          <w:spacing w:val="0"/>
          <w:sz w:val="22"/>
          <w:szCs w:val="22"/>
        </w:rPr>
        <w:fldChar w:fldCharType="end"/>
      </w:r>
      <w:r w:rsidR="00236877" w:rsidRPr="00607DFC">
        <w:rPr>
          <w:rFonts w:asciiTheme="minorHAnsi" w:hAnsiTheme="minorHAnsi"/>
          <w:spacing w:val="0"/>
          <w:sz w:val="22"/>
          <w:szCs w:val="22"/>
        </w:rPr>
        <w:t>.</w:t>
      </w:r>
    </w:p>
    <w:p w14:paraId="4215DD3A" w14:textId="55838A1D" w:rsidR="007D54B5" w:rsidRPr="00607DFC" w:rsidRDefault="007D54B5" w:rsidP="009F52E3">
      <w:pPr>
        <w:pStyle w:val="Almindeligtekst"/>
        <w:tabs>
          <w:tab w:val="left" w:pos="567"/>
        </w:tabs>
        <w:spacing w:after="120" w:line="260" w:lineRule="atLeast"/>
        <w:rPr>
          <w:rFonts w:asciiTheme="minorHAnsi" w:hAnsiTheme="minorHAnsi" w:cstheme="minorHAnsi"/>
          <w:sz w:val="22"/>
          <w:szCs w:val="22"/>
        </w:rPr>
      </w:pPr>
      <w:r w:rsidRPr="00607DFC">
        <w:rPr>
          <w:rFonts w:asciiTheme="minorHAnsi" w:hAnsiTheme="minorHAnsi"/>
          <w:spacing w:val="0"/>
          <w:sz w:val="22"/>
          <w:szCs w:val="22"/>
        </w:rPr>
        <w:t xml:space="preserve">Affald fra </w:t>
      </w:r>
      <w:proofErr w:type="spellStart"/>
      <w:r w:rsidRPr="00607DFC">
        <w:rPr>
          <w:rFonts w:asciiTheme="minorHAnsi" w:hAnsiTheme="minorHAnsi"/>
          <w:spacing w:val="0"/>
          <w:sz w:val="22"/>
          <w:szCs w:val="22"/>
        </w:rPr>
        <w:t>væskescintillationstælling</w:t>
      </w:r>
      <w:proofErr w:type="spellEnd"/>
      <w:r w:rsidRPr="00607DFC">
        <w:rPr>
          <w:rFonts w:asciiTheme="minorHAnsi" w:hAnsiTheme="minorHAnsi"/>
          <w:spacing w:val="0"/>
          <w:sz w:val="22"/>
          <w:szCs w:val="22"/>
        </w:rPr>
        <w:t>, hvor aktivitetskoncentrationen eller aktivitetsmængden</w:t>
      </w:r>
      <w:r w:rsidR="003C6BE4" w:rsidRPr="00607DFC">
        <w:rPr>
          <w:rFonts w:asciiTheme="minorHAnsi" w:hAnsiTheme="minorHAnsi"/>
          <w:spacing w:val="0"/>
          <w:sz w:val="22"/>
          <w:szCs w:val="22"/>
        </w:rPr>
        <w:t xml:space="preserve"> </w:t>
      </w:r>
      <w:r w:rsidRPr="00607DFC">
        <w:rPr>
          <w:rFonts w:asciiTheme="minorHAnsi" w:hAnsiTheme="minorHAnsi"/>
          <w:spacing w:val="0"/>
          <w:sz w:val="22"/>
          <w:szCs w:val="22"/>
        </w:rPr>
        <w:t xml:space="preserve">overstiger ovenstående, skal bortskaffes som radioaktivt affald, der kræver behandling, se afsnit </w:t>
      </w:r>
      <w:r w:rsidRPr="00607DFC">
        <w:rPr>
          <w:rFonts w:asciiTheme="minorHAnsi" w:hAnsiTheme="minorHAnsi"/>
          <w:spacing w:val="0"/>
          <w:sz w:val="22"/>
          <w:szCs w:val="22"/>
        </w:rPr>
        <w:fldChar w:fldCharType="begin"/>
      </w:r>
      <w:r w:rsidRPr="00607DFC">
        <w:rPr>
          <w:rFonts w:asciiTheme="minorHAnsi" w:hAnsiTheme="minorHAnsi"/>
          <w:spacing w:val="0"/>
          <w:sz w:val="22"/>
          <w:szCs w:val="22"/>
        </w:rPr>
        <w:instrText xml:space="preserve"> REF _Ref36134238 \r \h </w:instrText>
      </w:r>
      <w:r w:rsidR="00607DFC">
        <w:rPr>
          <w:rFonts w:asciiTheme="minorHAnsi" w:hAnsiTheme="minorHAnsi"/>
          <w:spacing w:val="0"/>
          <w:sz w:val="22"/>
          <w:szCs w:val="22"/>
        </w:rPr>
        <w:instrText xml:space="preserve"> \* MERGEFORMAT </w:instrText>
      </w:r>
      <w:r w:rsidRPr="00607DFC">
        <w:rPr>
          <w:rFonts w:asciiTheme="minorHAnsi" w:hAnsiTheme="minorHAnsi"/>
          <w:spacing w:val="0"/>
          <w:sz w:val="22"/>
          <w:szCs w:val="22"/>
        </w:rPr>
      </w:r>
      <w:r w:rsidRPr="00607DFC">
        <w:rPr>
          <w:rFonts w:asciiTheme="minorHAnsi" w:hAnsiTheme="minorHAnsi"/>
          <w:spacing w:val="0"/>
          <w:sz w:val="22"/>
          <w:szCs w:val="22"/>
        </w:rPr>
        <w:fldChar w:fldCharType="separate"/>
      </w:r>
      <w:r w:rsidR="00922AD2" w:rsidRPr="00607DFC">
        <w:rPr>
          <w:rFonts w:asciiTheme="minorHAnsi" w:hAnsiTheme="minorHAnsi"/>
          <w:spacing w:val="0"/>
          <w:sz w:val="22"/>
          <w:szCs w:val="22"/>
        </w:rPr>
        <w:t>13.4</w:t>
      </w:r>
      <w:r w:rsidRPr="00607DFC">
        <w:rPr>
          <w:rFonts w:asciiTheme="minorHAnsi" w:hAnsiTheme="minorHAnsi"/>
          <w:spacing w:val="0"/>
          <w:sz w:val="22"/>
          <w:szCs w:val="22"/>
        </w:rPr>
        <w:fldChar w:fldCharType="end"/>
      </w:r>
      <w:r w:rsidRPr="00607DFC">
        <w:rPr>
          <w:rFonts w:asciiTheme="minorHAnsi" w:hAnsiTheme="minorHAnsi"/>
          <w:spacing w:val="0"/>
          <w:sz w:val="22"/>
          <w:szCs w:val="22"/>
        </w:rPr>
        <w:t>.</w:t>
      </w:r>
    </w:p>
    <w:p w14:paraId="7B1704A9" w14:textId="413E2C89" w:rsidR="00066A7E" w:rsidRPr="00607DFC" w:rsidRDefault="007D54B5" w:rsidP="009B4134">
      <w:pPr>
        <w:pStyle w:val="Overskrift2"/>
      </w:pPr>
      <w:bookmarkStart w:id="84" w:name="_Ref36134238"/>
      <w:r w:rsidRPr="00607DFC">
        <w:lastRenderedPageBreak/>
        <w:t>Radioaktivt a</w:t>
      </w:r>
      <w:r w:rsidR="00066A7E" w:rsidRPr="00607DFC">
        <w:t>ffald, der kræver behandling</w:t>
      </w:r>
      <w:bookmarkEnd w:id="83"/>
      <w:bookmarkEnd w:id="84"/>
    </w:p>
    <w:p w14:paraId="3E4F7AAF" w14:textId="609603BC" w:rsidR="00D821E1" w:rsidRPr="00607DFC" w:rsidRDefault="007D54B5" w:rsidP="00D821E1">
      <w:pPr>
        <w:pStyle w:val="Almindeligtekst"/>
        <w:spacing w:after="120" w:line="260" w:lineRule="atLeast"/>
        <w:rPr>
          <w:rFonts w:asciiTheme="minorHAnsi" w:hAnsiTheme="minorHAnsi"/>
          <w:spacing w:val="0"/>
          <w:sz w:val="22"/>
          <w:szCs w:val="22"/>
        </w:rPr>
      </w:pPr>
      <w:r w:rsidRPr="00607DFC">
        <w:rPr>
          <w:rFonts w:asciiTheme="minorHAnsi" w:hAnsiTheme="minorHAnsi"/>
          <w:spacing w:val="0"/>
          <w:sz w:val="22"/>
          <w:szCs w:val="22"/>
        </w:rPr>
        <w:t>Radioaktivt a</w:t>
      </w:r>
      <w:r w:rsidR="00066A7E" w:rsidRPr="00607DFC">
        <w:rPr>
          <w:rFonts w:asciiTheme="minorHAnsi" w:hAnsiTheme="minorHAnsi"/>
          <w:spacing w:val="0"/>
          <w:sz w:val="22"/>
          <w:szCs w:val="22"/>
        </w:rPr>
        <w:t>ffa</w:t>
      </w:r>
      <w:r w:rsidR="000C5F04" w:rsidRPr="00607DFC">
        <w:rPr>
          <w:rFonts w:asciiTheme="minorHAnsi" w:hAnsiTheme="minorHAnsi"/>
          <w:spacing w:val="0"/>
          <w:sz w:val="22"/>
          <w:szCs w:val="22"/>
        </w:rPr>
        <w:t xml:space="preserve">ld, der ikke kan bortskaffes via særlig aftale om </w:t>
      </w:r>
      <w:r w:rsidR="00066A7E" w:rsidRPr="00607DFC">
        <w:rPr>
          <w:rFonts w:asciiTheme="minorHAnsi" w:hAnsiTheme="minorHAnsi"/>
          <w:spacing w:val="0"/>
          <w:sz w:val="22"/>
          <w:szCs w:val="22"/>
        </w:rPr>
        <w:t>forbrænding eller via afløb</w:t>
      </w:r>
      <w:r w:rsidR="0062144E" w:rsidRPr="00607DFC">
        <w:rPr>
          <w:rFonts w:asciiTheme="minorHAnsi" w:hAnsiTheme="minorHAnsi"/>
          <w:spacing w:val="0"/>
          <w:sz w:val="22"/>
          <w:szCs w:val="22"/>
        </w:rPr>
        <w:t>- eller ventilationssystem</w:t>
      </w:r>
      <w:r w:rsidR="00066A7E" w:rsidRPr="00607DFC">
        <w:rPr>
          <w:rFonts w:asciiTheme="minorHAnsi" w:hAnsiTheme="minorHAnsi"/>
          <w:spacing w:val="0"/>
          <w:sz w:val="22"/>
          <w:szCs w:val="22"/>
        </w:rPr>
        <w:t xml:space="preserve">, sendes </w:t>
      </w:r>
      <w:r w:rsidR="00FE5447" w:rsidRPr="00607DFC">
        <w:rPr>
          <w:rFonts w:asciiTheme="minorHAnsi" w:hAnsiTheme="minorHAnsi"/>
          <w:spacing w:val="0"/>
          <w:sz w:val="22"/>
          <w:szCs w:val="22"/>
        </w:rPr>
        <w:t>til [</w:t>
      </w:r>
      <w:r w:rsidR="00FE5447" w:rsidRPr="00607DFC">
        <w:rPr>
          <w:rFonts w:asciiTheme="minorHAnsi" w:hAnsiTheme="minorHAnsi"/>
          <w:i/>
          <w:spacing w:val="0"/>
          <w:sz w:val="22"/>
          <w:szCs w:val="22"/>
        </w:rPr>
        <w:t xml:space="preserve">modtager, f.eks. Dansk </w:t>
      </w:r>
      <w:proofErr w:type="spellStart"/>
      <w:r w:rsidR="00FE5447" w:rsidRPr="00607DFC">
        <w:rPr>
          <w:rFonts w:asciiTheme="minorHAnsi" w:hAnsiTheme="minorHAnsi"/>
          <w:i/>
          <w:spacing w:val="0"/>
          <w:sz w:val="22"/>
          <w:szCs w:val="22"/>
        </w:rPr>
        <w:t>Dekommissionering</w:t>
      </w:r>
      <w:proofErr w:type="spellEnd"/>
      <w:r w:rsidR="00FE5447" w:rsidRPr="00607DFC">
        <w:rPr>
          <w:rFonts w:asciiTheme="minorHAnsi" w:hAnsiTheme="minorHAnsi"/>
          <w:spacing w:val="0"/>
          <w:sz w:val="22"/>
          <w:szCs w:val="22"/>
        </w:rPr>
        <w:t>].</w:t>
      </w:r>
      <w:r w:rsidR="001A2743" w:rsidRPr="00607DFC">
        <w:rPr>
          <w:rFonts w:asciiTheme="minorHAnsi" w:hAnsiTheme="minorHAnsi"/>
          <w:spacing w:val="0"/>
          <w:sz w:val="22"/>
          <w:szCs w:val="22"/>
        </w:rPr>
        <w:t xml:space="preserve"> </w:t>
      </w:r>
      <w:r w:rsidR="00D821E1" w:rsidRPr="00607DFC">
        <w:rPr>
          <w:rFonts w:asciiTheme="minorHAnsi" w:hAnsiTheme="minorHAnsi"/>
          <w:spacing w:val="0"/>
          <w:sz w:val="22"/>
          <w:szCs w:val="22"/>
        </w:rPr>
        <w:t>Dette gælder som udgangspunkt [</w:t>
      </w:r>
      <w:r w:rsidR="00D821E1" w:rsidRPr="00607DFC">
        <w:rPr>
          <w:rFonts w:asciiTheme="minorHAnsi" w:hAnsiTheme="minorHAnsi"/>
          <w:i/>
          <w:spacing w:val="0"/>
          <w:sz w:val="22"/>
          <w:szCs w:val="22"/>
        </w:rPr>
        <w:t>affald, der kræver behandling</w:t>
      </w:r>
      <w:r w:rsidR="00D821E1" w:rsidRPr="00607DFC">
        <w:rPr>
          <w:rFonts w:asciiTheme="minorHAnsi" w:hAnsiTheme="minorHAnsi"/>
          <w:spacing w:val="0"/>
          <w:sz w:val="22"/>
          <w:szCs w:val="22"/>
        </w:rPr>
        <w:t>].</w:t>
      </w:r>
    </w:p>
    <w:p w14:paraId="58E95263" w14:textId="17C5F78E" w:rsidR="00D53F73" w:rsidRPr="00607DFC" w:rsidRDefault="00D53F73" w:rsidP="009F52E3">
      <w:pPr>
        <w:pStyle w:val="Almindeligtekst"/>
        <w:spacing w:after="120" w:line="260" w:lineRule="atLeast"/>
        <w:rPr>
          <w:rFonts w:asciiTheme="minorHAnsi" w:hAnsiTheme="minorHAnsi"/>
          <w:spacing w:val="0"/>
          <w:sz w:val="22"/>
          <w:szCs w:val="22"/>
        </w:rPr>
      </w:pPr>
      <w:r w:rsidRPr="00607DFC">
        <w:rPr>
          <w:rFonts w:asciiTheme="minorHAnsi" w:hAnsiTheme="minorHAnsi"/>
          <w:spacing w:val="0"/>
          <w:sz w:val="22"/>
          <w:szCs w:val="22"/>
        </w:rPr>
        <w:t>[</w:t>
      </w:r>
      <w:r w:rsidRPr="00607DFC">
        <w:rPr>
          <w:rFonts w:asciiTheme="minorHAnsi" w:hAnsiTheme="minorHAnsi"/>
          <w:i/>
          <w:spacing w:val="0"/>
          <w:sz w:val="22"/>
          <w:szCs w:val="22"/>
        </w:rPr>
        <w:t>Kontaktinformation til modtager, hvis relevant</w:t>
      </w:r>
      <w:r w:rsidRPr="00607DFC">
        <w:rPr>
          <w:rFonts w:asciiTheme="minorHAnsi" w:hAnsiTheme="minorHAnsi"/>
          <w:spacing w:val="0"/>
          <w:sz w:val="22"/>
          <w:szCs w:val="22"/>
        </w:rPr>
        <w:t>].</w:t>
      </w:r>
    </w:p>
    <w:p w14:paraId="71F37D95" w14:textId="380055AB" w:rsidR="00EE4B16" w:rsidRPr="00607DFC" w:rsidRDefault="00EE4B16" w:rsidP="009B4134">
      <w:pPr>
        <w:pStyle w:val="Overskrift2"/>
      </w:pPr>
      <w:bookmarkStart w:id="85" w:name="_Ref36042710"/>
      <w:r w:rsidRPr="00607DFC">
        <w:t>Opbevaring af radioaktivt affald</w:t>
      </w:r>
      <w:bookmarkEnd w:id="85"/>
    </w:p>
    <w:p w14:paraId="371752D0" w14:textId="591DA69C" w:rsidR="004E3418" w:rsidRPr="00607DFC" w:rsidRDefault="004E3418" w:rsidP="009F52E3">
      <w:pPr>
        <w:pStyle w:val="Almindeligtekst"/>
        <w:spacing w:after="120" w:line="260" w:lineRule="atLeast"/>
        <w:rPr>
          <w:rFonts w:asciiTheme="minorHAnsi" w:hAnsiTheme="minorHAnsi" w:cstheme="minorHAnsi"/>
          <w:sz w:val="22"/>
          <w:szCs w:val="22"/>
        </w:rPr>
      </w:pPr>
      <w:r w:rsidRPr="00607DFC">
        <w:rPr>
          <w:rFonts w:asciiTheme="minorHAnsi" w:hAnsiTheme="minorHAnsi" w:cstheme="minorHAnsi"/>
          <w:sz w:val="22"/>
          <w:szCs w:val="22"/>
        </w:rPr>
        <w:t>Radioaktivt affald skal opbevares i [</w:t>
      </w:r>
      <w:r w:rsidRPr="00607DFC">
        <w:rPr>
          <w:rFonts w:asciiTheme="minorHAnsi" w:hAnsiTheme="minorHAnsi" w:cstheme="minorHAnsi"/>
          <w:i/>
          <w:sz w:val="22"/>
          <w:szCs w:val="22"/>
        </w:rPr>
        <w:t>anlægsbetegnelse/opbevaringssted</w:t>
      </w:r>
      <w:r w:rsidRPr="00607DFC">
        <w:rPr>
          <w:rFonts w:asciiTheme="minorHAnsi" w:hAnsiTheme="minorHAnsi" w:cstheme="minorHAnsi"/>
          <w:sz w:val="22"/>
          <w:szCs w:val="22"/>
        </w:rPr>
        <w:t>]. Adgang til [</w:t>
      </w:r>
      <w:r w:rsidRPr="00607DFC">
        <w:rPr>
          <w:rFonts w:asciiTheme="minorHAnsi" w:hAnsiTheme="minorHAnsi" w:cstheme="minorHAnsi"/>
          <w:i/>
          <w:sz w:val="22"/>
          <w:szCs w:val="22"/>
        </w:rPr>
        <w:t>anlægsbetegnelse/opbevaringssted</w:t>
      </w:r>
      <w:r w:rsidRPr="00607DFC">
        <w:rPr>
          <w:rFonts w:asciiTheme="minorHAnsi" w:hAnsiTheme="minorHAnsi" w:cstheme="minorHAnsi"/>
          <w:sz w:val="22"/>
          <w:szCs w:val="22"/>
        </w:rPr>
        <w:t>] kræver [</w:t>
      </w:r>
      <w:r w:rsidRPr="00607DFC">
        <w:rPr>
          <w:rFonts w:asciiTheme="minorHAnsi" w:hAnsiTheme="minorHAnsi" w:cstheme="minorHAnsi"/>
          <w:i/>
          <w:sz w:val="22"/>
          <w:szCs w:val="22"/>
        </w:rPr>
        <w:t xml:space="preserve">adgangskrav, f.eks. </w:t>
      </w:r>
      <w:proofErr w:type="spellStart"/>
      <w:r w:rsidRPr="00607DFC">
        <w:rPr>
          <w:rFonts w:asciiTheme="minorHAnsi" w:hAnsiTheme="minorHAnsi" w:cstheme="minorHAnsi"/>
          <w:i/>
          <w:sz w:val="22"/>
          <w:szCs w:val="22"/>
        </w:rPr>
        <w:t>ID-kort</w:t>
      </w:r>
      <w:proofErr w:type="spellEnd"/>
      <w:r w:rsidRPr="00607DFC">
        <w:rPr>
          <w:rFonts w:asciiTheme="minorHAnsi" w:hAnsiTheme="minorHAnsi" w:cstheme="minorHAnsi"/>
          <w:i/>
          <w:sz w:val="22"/>
          <w:szCs w:val="22"/>
        </w:rPr>
        <w:t>, nøgle e.l.</w:t>
      </w:r>
      <w:r w:rsidRPr="00607DFC">
        <w:rPr>
          <w:rFonts w:asciiTheme="minorHAnsi" w:hAnsiTheme="minorHAnsi" w:cstheme="minorHAnsi"/>
          <w:sz w:val="22"/>
          <w:szCs w:val="22"/>
        </w:rPr>
        <w:t>], og kun [</w:t>
      </w:r>
      <w:r w:rsidRPr="00607DFC">
        <w:rPr>
          <w:rFonts w:asciiTheme="minorHAnsi" w:hAnsiTheme="minorHAnsi" w:cstheme="minorHAnsi"/>
          <w:i/>
          <w:sz w:val="22"/>
          <w:szCs w:val="22"/>
        </w:rPr>
        <w:t>personalegruppe</w:t>
      </w:r>
      <w:r w:rsidRPr="00607DFC">
        <w:rPr>
          <w:rFonts w:asciiTheme="minorHAnsi" w:hAnsiTheme="minorHAnsi" w:cstheme="minorHAnsi"/>
          <w:sz w:val="22"/>
          <w:szCs w:val="22"/>
        </w:rPr>
        <w:t>] har adgang hertil.</w:t>
      </w:r>
    </w:p>
    <w:p w14:paraId="0DB09E10" w14:textId="6C4C5BD5" w:rsidR="006005AF" w:rsidRPr="00607DFC" w:rsidRDefault="0035562B" w:rsidP="009F52E3">
      <w:pPr>
        <w:pStyle w:val="Almindeligtekst"/>
        <w:spacing w:after="120" w:line="260" w:lineRule="atLeast"/>
        <w:rPr>
          <w:rFonts w:asciiTheme="minorHAnsi" w:hAnsiTheme="minorHAnsi" w:cstheme="minorHAnsi"/>
          <w:sz w:val="22"/>
          <w:szCs w:val="22"/>
        </w:rPr>
      </w:pPr>
      <w:r w:rsidRPr="00607DFC">
        <w:rPr>
          <w:rFonts w:asciiTheme="minorHAnsi" w:hAnsiTheme="minorHAnsi" w:cstheme="minorHAnsi"/>
          <w:sz w:val="22"/>
          <w:szCs w:val="22"/>
        </w:rPr>
        <w:t xml:space="preserve">Radioaktivt affald skal bortskaffes hurtigst muligt og </w:t>
      </w:r>
      <w:r w:rsidR="006F747E" w:rsidRPr="00607DFC">
        <w:rPr>
          <w:rFonts w:asciiTheme="minorHAnsi" w:hAnsiTheme="minorHAnsi" w:cstheme="minorHAnsi"/>
          <w:sz w:val="22"/>
          <w:szCs w:val="22"/>
        </w:rPr>
        <w:t xml:space="preserve">må </w:t>
      </w:r>
      <w:r w:rsidR="00C07E22" w:rsidRPr="00607DFC">
        <w:rPr>
          <w:rFonts w:asciiTheme="minorHAnsi" w:hAnsiTheme="minorHAnsi" w:cstheme="minorHAnsi"/>
          <w:sz w:val="22"/>
          <w:szCs w:val="22"/>
        </w:rPr>
        <w:t>maksimalt opbevares i 1 år. I</w:t>
      </w:r>
      <w:r w:rsidR="006F747E" w:rsidRPr="00607DFC">
        <w:rPr>
          <w:rFonts w:asciiTheme="minorHAnsi" w:hAnsiTheme="minorHAnsi" w:cstheme="minorHAnsi"/>
          <w:sz w:val="22"/>
          <w:szCs w:val="22"/>
        </w:rPr>
        <w:t xml:space="preserve">nden radioaktivt affald sættes til opbevaring </w:t>
      </w:r>
      <w:r w:rsidR="00D3478C" w:rsidRPr="00607DFC">
        <w:rPr>
          <w:rFonts w:asciiTheme="minorHAnsi" w:hAnsiTheme="minorHAnsi" w:cstheme="minorHAnsi"/>
          <w:sz w:val="22"/>
          <w:szCs w:val="22"/>
        </w:rPr>
        <w:t>med henblik på</w:t>
      </w:r>
      <w:r w:rsidR="006F747E" w:rsidRPr="00607DFC">
        <w:rPr>
          <w:rFonts w:asciiTheme="minorHAnsi" w:hAnsiTheme="minorHAnsi" w:cstheme="minorHAnsi"/>
          <w:sz w:val="22"/>
          <w:szCs w:val="22"/>
        </w:rPr>
        <w:t xml:space="preserve"> henfald</w:t>
      </w:r>
      <w:r w:rsidR="00C07E22" w:rsidRPr="00607DFC">
        <w:rPr>
          <w:rFonts w:asciiTheme="minorHAnsi" w:hAnsiTheme="minorHAnsi" w:cstheme="minorHAnsi"/>
          <w:sz w:val="22"/>
          <w:szCs w:val="22"/>
        </w:rPr>
        <w:t xml:space="preserve">, skal det derfor vurderes, </w:t>
      </w:r>
      <w:r w:rsidR="006F747E" w:rsidRPr="00607DFC">
        <w:rPr>
          <w:rFonts w:asciiTheme="minorHAnsi" w:hAnsiTheme="minorHAnsi" w:cstheme="minorHAnsi"/>
          <w:sz w:val="22"/>
          <w:szCs w:val="22"/>
        </w:rPr>
        <w:t>om aktivitetsmængden</w:t>
      </w:r>
      <w:r w:rsidR="00C07E22" w:rsidRPr="00607DFC">
        <w:rPr>
          <w:rFonts w:asciiTheme="minorHAnsi" w:hAnsiTheme="minorHAnsi" w:cstheme="minorHAnsi"/>
          <w:sz w:val="22"/>
          <w:szCs w:val="22"/>
        </w:rPr>
        <w:t xml:space="preserve"> inden for 1 år</w:t>
      </w:r>
      <w:r w:rsidR="006F747E" w:rsidRPr="00607DFC">
        <w:rPr>
          <w:rFonts w:asciiTheme="minorHAnsi" w:hAnsiTheme="minorHAnsi" w:cstheme="minorHAnsi"/>
          <w:sz w:val="22"/>
          <w:szCs w:val="22"/>
        </w:rPr>
        <w:t xml:space="preserve"> kan nedbringes tilstrækkeligt</w:t>
      </w:r>
      <w:r w:rsidR="000C3552" w:rsidRPr="00607DFC">
        <w:rPr>
          <w:rFonts w:asciiTheme="minorHAnsi" w:hAnsiTheme="minorHAnsi" w:cstheme="minorHAnsi"/>
          <w:sz w:val="22"/>
          <w:szCs w:val="22"/>
        </w:rPr>
        <w:t>,</w:t>
      </w:r>
      <w:r w:rsidR="006F747E" w:rsidRPr="00607DFC">
        <w:rPr>
          <w:rFonts w:asciiTheme="minorHAnsi" w:hAnsiTheme="minorHAnsi" w:cstheme="minorHAnsi"/>
          <w:sz w:val="22"/>
          <w:szCs w:val="22"/>
        </w:rPr>
        <w:t xml:space="preserve"> </w:t>
      </w:r>
      <w:r w:rsidR="00C07E22" w:rsidRPr="00607DFC">
        <w:rPr>
          <w:rFonts w:asciiTheme="minorHAnsi" w:hAnsiTheme="minorHAnsi" w:cstheme="minorHAnsi"/>
          <w:sz w:val="22"/>
          <w:szCs w:val="22"/>
        </w:rPr>
        <w:t>til at overdragelse eller udledning kan finde sted</w:t>
      </w:r>
      <w:r w:rsidR="006F747E" w:rsidRPr="00607DFC">
        <w:rPr>
          <w:rFonts w:asciiTheme="minorHAnsi" w:hAnsiTheme="minorHAnsi" w:cstheme="minorHAnsi"/>
          <w:sz w:val="22"/>
          <w:szCs w:val="22"/>
        </w:rPr>
        <w:t>.</w:t>
      </w:r>
      <w:r w:rsidR="00AA012D" w:rsidRPr="00607DFC">
        <w:rPr>
          <w:rFonts w:asciiTheme="minorHAnsi" w:hAnsiTheme="minorHAnsi" w:cstheme="minorHAnsi"/>
          <w:sz w:val="22"/>
          <w:szCs w:val="22"/>
        </w:rPr>
        <w:t xml:space="preserve">  </w:t>
      </w:r>
      <w:r w:rsidR="00A5103D" w:rsidRPr="00607DFC">
        <w:rPr>
          <w:rFonts w:asciiTheme="minorHAnsi" w:hAnsiTheme="minorHAnsi" w:cstheme="minorHAnsi"/>
          <w:sz w:val="22"/>
          <w:szCs w:val="22"/>
        </w:rPr>
        <w:t xml:space="preserve"> </w:t>
      </w:r>
    </w:p>
    <w:tbl>
      <w:tblPr>
        <w:tblStyle w:val="Blank"/>
        <w:tblW w:w="5000" w:type="pct"/>
        <w:shd w:val="clear" w:color="auto" w:fill="44546A" w:themeFill="text2"/>
        <w:tblLook w:val="04A0" w:firstRow="1" w:lastRow="0" w:firstColumn="1" w:lastColumn="0" w:noHBand="0" w:noVBand="1"/>
      </w:tblPr>
      <w:tblGrid>
        <w:gridCol w:w="9638"/>
      </w:tblGrid>
      <w:tr w:rsidR="009D6D18" w:rsidRPr="00607DFC" w14:paraId="1DC9F4C2" w14:textId="77777777" w:rsidTr="002927E6">
        <w:trPr>
          <w:trHeight w:val="1233"/>
        </w:trPr>
        <w:tc>
          <w:tcPr>
            <w:tcW w:w="5000" w:type="pct"/>
            <w:shd w:val="clear" w:color="auto" w:fill="D8EEFF"/>
          </w:tcPr>
          <w:p w14:paraId="31F144C4" w14:textId="297C0988" w:rsidR="009D6D18" w:rsidRPr="00607DFC" w:rsidRDefault="00CD77B0" w:rsidP="002927E6">
            <w:pPr>
              <w:pStyle w:val="Faktaboks-Overskrift"/>
              <w:spacing w:after="120"/>
              <w:rPr>
                <w:color w:val="005C8D"/>
                <w:sz w:val="22"/>
              </w:rPr>
            </w:pPr>
            <w:r w:rsidRPr="00607DFC">
              <w:rPr>
                <w:color w:val="005C8D"/>
                <w:sz w:val="22"/>
              </w:rPr>
              <w:t>Udregning af henfaldstid</w:t>
            </w:r>
            <w:r w:rsidR="009D6D18" w:rsidRPr="00607DFC">
              <w:rPr>
                <w:rStyle w:val="Fodnotehenvisning"/>
                <w:color w:val="005C8D"/>
                <w:sz w:val="22"/>
              </w:rPr>
              <w:footnoteReference w:id="58"/>
            </w:r>
          </w:p>
          <w:p w14:paraId="0F83585B" w14:textId="1A19185A" w:rsidR="009D6D18" w:rsidRPr="00607DFC" w:rsidRDefault="00CD77B0" w:rsidP="002927E6">
            <w:pPr>
              <w:spacing w:before="220"/>
              <w:ind w:left="227" w:right="227"/>
              <w:rPr>
                <w:color w:val="005C8D"/>
              </w:rPr>
            </w:pPr>
            <w:r w:rsidRPr="00607DFC">
              <w:rPr>
                <w:color w:val="005C8D"/>
              </w:rPr>
              <w:t>Den t</w:t>
            </w:r>
            <w:r w:rsidR="009D6D18" w:rsidRPr="00607DFC">
              <w:rPr>
                <w:color w:val="005C8D"/>
              </w:rPr>
              <w:t>idsperiode</w:t>
            </w:r>
            <w:r w:rsidRPr="00607DFC">
              <w:rPr>
                <w:color w:val="005C8D"/>
              </w:rPr>
              <w:t xml:space="preserve">, </w:t>
            </w:r>
            <w:r w:rsidRPr="00607DFC">
              <w:rPr>
                <w:i/>
                <w:color w:val="005C8D"/>
              </w:rPr>
              <w:t>t</w:t>
            </w:r>
            <w:r w:rsidR="009D6D18" w:rsidRPr="00607DFC">
              <w:rPr>
                <w:color w:val="005C8D"/>
              </w:rPr>
              <w:t xml:space="preserve">, som </w:t>
            </w:r>
            <w:r w:rsidRPr="00607DFC">
              <w:rPr>
                <w:color w:val="005C8D"/>
              </w:rPr>
              <w:t xml:space="preserve">en </w:t>
            </w:r>
            <w:r w:rsidR="009D6D18" w:rsidRPr="00607DFC">
              <w:rPr>
                <w:color w:val="005C8D"/>
              </w:rPr>
              <w:t>affaldsenhed skal stå til henfald i</w:t>
            </w:r>
            <w:r w:rsidR="009D07CC" w:rsidRPr="00607DFC">
              <w:rPr>
                <w:color w:val="005C8D"/>
              </w:rPr>
              <w:t xml:space="preserve"> for at opnå en given aktivitetsmængde eller aktivitetskoncentration</w:t>
            </w:r>
            <w:r w:rsidR="009D6D18" w:rsidRPr="00607DFC">
              <w:rPr>
                <w:color w:val="005C8D"/>
              </w:rPr>
              <w:t>, er givet ved:</w:t>
            </w:r>
          </w:p>
          <w:p w14:paraId="74384545" w14:textId="4CE2531D" w:rsidR="00682EFC" w:rsidRPr="00607DFC" w:rsidRDefault="00675CFF" w:rsidP="00682EFC">
            <w:pPr>
              <w:spacing w:before="220"/>
              <w:ind w:left="227" w:right="227"/>
              <w:jc w:val="center"/>
              <w:rPr>
                <w:rFonts w:eastAsiaTheme="minorEastAsia"/>
                <w:color w:val="005C8D"/>
                <w:sz w:val="22"/>
                <w:szCs w:val="22"/>
              </w:rPr>
            </w:pPr>
            <m:oMathPara>
              <m:oMath>
                <m:r>
                  <w:rPr>
                    <w:rFonts w:ascii="Cambria Math" w:hAnsi="Cambria Math"/>
                    <w:color w:val="005C8D"/>
                    <w:sz w:val="22"/>
                    <w:szCs w:val="22"/>
                  </w:rPr>
                  <m:t>t= -</m:t>
                </m:r>
                <m:r>
                  <m:rPr>
                    <m:nor/>
                  </m:rPr>
                  <w:rPr>
                    <w:rFonts w:ascii="Cambria Math" w:hAnsi="Cambria Math"/>
                    <w:color w:val="005C8D"/>
                    <w:sz w:val="22"/>
                    <w:szCs w:val="22"/>
                  </w:rPr>
                  <m:t>ln</m:t>
                </m:r>
                <m:d>
                  <m:dPr>
                    <m:ctrlPr>
                      <w:rPr>
                        <w:rFonts w:ascii="Cambria Math" w:hAnsi="Cambria Math"/>
                        <w:i/>
                        <w:color w:val="005C8D"/>
                        <w:sz w:val="22"/>
                        <w:szCs w:val="22"/>
                      </w:rPr>
                    </m:ctrlPr>
                  </m:dPr>
                  <m:e>
                    <m:f>
                      <m:fPr>
                        <m:ctrlPr>
                          <w:rPr>
                            <w:rFonts w:ascii="Cambria Math" w:hAnsi="Cambria Math"/>
                            <w:i/>
                            <w:color w:val="005C8D"/>
                            <w:sz w:val="22"/>
                            <w:szCs w:val="22"/>
                          </w:rPr>
                        </m:ctrlPr>
                      </m:fPr>
                      <m:num>
                        <m:sSub>
                          <m:sSubPr>
                            <m:ctrlPr>
                              <w:rPr>
                                <w:rFonts w:ascii="Cambria Math" w:hAnsi="Cambria Math"/>
                                <w:i/>
                                <w:color w:val="005C8D"/>
                                <w:sz w:val="22"/>
                                <w:szCs w:val="22"/>
                              </w:rPr>
                            </m:ctrlPr>
                          </m:sSubPr>
                          <m:e>
                            <m:r>
                              <w:rPr>
                                <w:rFonts w:ascii="Cambria Math" w:hAnsi="Cambria Math"/>
                                <w:color w:val="005C8D"/>
                                <w:sz w:val="22"/>
                                <w:szCs w:val="22"/>
                              </w:rPr>
                              <m:t>A</m:t>
                            </m:r>
                          </m:e>
                          <m:sub>
                            <m:r>
                              <m:rPr>
                                <m:sty m:val="p"/>
                              </m:rPr>
                              <w:rPr>
                                <w:rFonts w:ascii="Cambria Math" w:hAnsi="Cambria Math"/>
                                <w:color w:val="005C8D"/>
                                <w:sz w:val="22"/>
                                <w:szCs w:val="22"/>
                              </w:rPr>
                              <m:t>t</m:t>
                            </m:r>
                          </m:sub>
                        </m:sSub>
                      </m:num>
                      <m:den>
                        <m:sSub>
                          <m:sSubPr>
                            <m:ctrlPr>
                              <w:rPr>
                                <w:rFonts w:ascii="Cambria Math" w:hAnsi="Cambria Math"/>
                                <w:i/>
                                <w:color w:val="005C8D"/>
                                <w:sz w:val="22"/>
                                <w:szCs w:val="22"/>
                              </w:rPr>
                            </m:ctrlPr>
                          </m:sSubPr>
                          <m:e>
                            <m:r>
                              <w:rPr>
                                <w:rFonts w:ascii="Cambria Math" w:hAnsi="Cambria Math"/>
                                <w:color w:val="005C8D"/>
                                <w:sz w:val="22"/>
                                <w:szCs w:val="22"/>
                              </w:rPr>
                              <m:t>A</m:t>
                            </m:r>
                          </m:e>
                          <m:sub>
                            <m:r>
                              <w:rPr>
                                <w:rFonts w:ascii="Cambria Math" w:hAnsi="Cambria Math"/>
                                <w:color w:val="005C8D"/>
                                <w:sz w:val="22"/>
                                <w:szCs w:val="22"/>
                              </w:rPr>
                              <m:t>0</m:t>
                            </m:r>
                          </m:sub>
                        </m:sSub>
                      </m:den>
                    </m:f>
                  </m:e>
                </m:d>
                <m:r>
                  <w:rPr>
                    <w:rFonts w:ascii="Cambria Math" w:hAnsi="Cambria Math"/>
                    <w:color w:val="005C8D"/>
                    <w:sz w:val="22"/>
                    <w:szCs w:val="22"/>
                  </w:rPr>
                  <m:t>∙</m:t>
                </m:r>
                <m:f>
                  <m:fPr>
                    <m:ctrlPr>
                      <w:rPr>
                        <w:rFonts w:ascii="Cambria Math" w:hAnsi="Cambria Math"/>
                        <w:i/>
                        <w:color w:val="005C8D"/>
                        <w:sz w:val="22"/>
                        <w:szCs w:val="22"/>
                      </w:rPr>
                    </m:ctrlPr>
                  </m:fPr>
                  <m:num>
                    <m:sSub>
                      <m:sSubPr>
                        <m:ctrlPr>
                          <w:rPr>
                            <w:rFonts w:ascii="Cambria Math" w:hAnsi="Cambria Math"/>
                            <w:i/>
                            <w:color w:val="005C8D"/>
                            <w:sz w:val="22"/>
                            <w:szCs w:val="22"/>
                          </w:rPr>
                        </m:ctrlPr>
                      </m:sSubPr>
                      <m:e>
                        <m:r>
                          <w:rPr>
                            <w:rFonts w:ascii="Cambria Math" w:hAnsi="Cambria Math"/>
                            <w:color w:val="005C8D"/>
                            <w:sz w:val="22"/>
                            <w:szCs w:val="22"/>
                          </w:rPr>
                          <m:t>t</m:t>
                        </m:r>
                      </m:e>
                      <m:sub>
                        <m:r>
                          <w:rPr>
                            <w:rFonts w:ascii="Cambria Math" w:hAnsi="Cambria Math"/>
                            <w:color w:val="005C8D"/>
                            <w:sz w:val="22"/>
                            <w:szCs w:val="22"/>
                          </w:rPr>
                          <m:t>½</m:t>
                        </m:r>
                      </m:sub>
                    </m:sSub>
                  </m:num>
                  <m:den>
                    <m:r>
                      <m:rPr>
                        <m:nor/>
                      </m:rPr>
                      <w:rPr>
                        <w:rFonts w:ascii="Cambria Math" w:hAnsi="Cambria Math"/>
                        <w:color w:val="005C8D"/>
                        <w:sz w:val="22"/>
                        <w:szCs w:val="22"/>
                      </w:rPr>
                      <m:t>ln2</m:t>
                    </m:r>
                  </m:den>
                </m:f>
              </m:oMath>
            </m:oMathPara>
          </w:p>
          <w:p w14:paraId="219B5ED9" w14:textId="55214ED0" w:rsidR="00817645" w:rsidRPr="00607DFC" w:rsidRDefault="00817645" w:rsidP="00682EFC">
            <w:pPr>
              <w:spacing w:before="220"/>
              <w:ind w:left="227" w:right="227"/>
              <w:jc w:val="center"/>
              <w:rPr>
                <w:rFonts w:eastAsiaTheme="minorEastAsia"/>
                <w:color w:val="005C8D"/>
                <w:sz w:val="22"/>
                <w:szCs w:val="22"/>
              </w:rPr>
            </w:pPr>
            <m:oMathPara>
              <m:oMath>
                <m:r>
                  <m:rPr>
                    <m:nor/>
                  </m:rPr>
                  <w:rPr>
                    <w:rFonts w:ascii="Cambria Math" w:hAnsi="Cambria Math"/>
                    <w:color w:val="005C8D"/>
                    <w:sz w:val="22"/>
                    <w:szCs w:val="22"/>
                  </w:rPr>
                  <m:t>eller</m:t>
                </m:r>
              </m:oMath>
            </m:oMathPara>
          </w:p>
          <w:p w14:paraId="492650D4" w14:textId="3DE3D886" w:rsidR="00817645" w:rsidRPr="00607DFC" w:rsidRDefault="00817645" w:rsidP="00817645">
            <w:pPr>
              <w:spacing w:before="220"/>
              <w:ind w:left="227" w:right="227"/>
              <w:jc w:val="center"/>
              <w:rPr>
                <w:rFonts w:eastAsiaTheme="minorEastAsia"/>
                <w:color w:val="005C8D"/>
                <w:sz w:val="22"/>
                <w:szCs w:val="22"/>
              </w:rPr>
            </w:pPr>
            <m:oMathPara>
              <m:oMath>
                <m:r>
                  <w:rPr>
                    <w:rFonts w:ascii="Cambria Math" w:hAnsi="Cambria Math"/>
                    <w:color w:val="005C8D"/>
                    <w:sz w:val="22"/>
                    <w:szCs w:val="22"/>
                  </w:rPr>
                  <m:t>t= -</m:t>
                </m:r>
                <m:r>
                  <m:rPr>
                    <m:nor/>
                  </m:rPr>
                  <w:rPr>
                    <w:rFonts w:ascii="Cambria Math" w:hAnsi="Cambria Math"/>
                    <w:color w:val="005C8D"/>
                    <w:sz w:val="22"/>
                    <w:szCs w:val="22"/>
                  </w:rPr>
                  <m:t>ln</m:t>
                </m:r>
                <m:d>
                  <m:dPr>
                    <m:ctrlPr>
                      <w:rPr>
                        <w:rFonts w:ascii="Cambria Math" w:hAnsi="Cambria Math"/>
                        <w:i/>
                        <w:color w:val="005C8D"/>
                        <w:sz w:val="22"/>
                        <w:szCs w:val="22"/>
                      </w:rPr>
                    </m:ctrlPr>
                  </m:dPr>
                  <m:e>
                    <m:f>
                      <m:fPr>
                        <m:ctrlPr>
                          <w:rPr>
                            <w:rFonts w:ascii="Cambria Math" w:hAnsi="Cambria Math"/>
                            <w:i/>
                            <w:color w:val="005C8D"/>
                            <w:sz w:val="22"/>
                            <w:szCs w:val="22"/>
                          </w:rPr>
                        </m:ctrlPr>
                      </m:fPr>
                      <m:num>
                        <m:sSub>
                          <m:sSubPr>
                            <m:ctrlPr>
                              <w:rPr>
                                <w:rFonts w:ascii="Cambria Math" w:hAnsi="Cambria Math"/>
                                <w:i/>
                                <w:color w:val="005C8D"/>
                                <w:sz w:val="22"/>
                                <w:szCs w:val="22"/>
                              </w:rPr>
                            </m:ctrlPr>
                          </m:sSubPr>
                          <m:e>
                            <m:r>
                              <w:rPr>
                                <w:rFonts w:ascii="Cambria Math" w:hAnsi="Cambria Math"/>
                                <w:color w:val="005C8D"/>
                                <w:sz w:val="22"/>
                                <w:szCs w:val="22"/>
                              </w:rPr>
                              <m:t>AK</m:t>
                            </m:r>
                          </m:e>
                          <m:sub>
                            <m:r>
                              <m:rPr>
                                <m:sty m:val="p"/>
                              </m:rPr>
                              <w:rPr>
                                <w:rFonts w:ascii="Cambria Math" w:hAnsi="Cambria Math"/>
                                <w:color w:val="005C8D"/>
                                <w:sz w:val="22"/>
                                <w:szCs w:val="22"/>
                              </w:rPr>
                              <m:t>t</m:t>
                            </m:r>
                          </m:sub>
                        </m:sSub>
                      </m:num>
                      <m:den>
                        <m:sSub>
                          <m:sSubPr>
                            <m:ctrlPr>
                              <w:rPr>
                                <w:rFonts w:ascii="Cambria Math" w:hAnsi="Cambria Math"/>
                                <w:i/>
                                <w:color w:val="005C8D"/>
                                <w:sz w:val="22"/>
                                <w:szCs w:val="22"/>
                              </w:rPr>
                            </m:ctrlPr>
                          </m:sSubPr>
                          <m:e>
                            <m:r>
                              <w:rPr>
                                <w:rFonts w:ascii="Cambria Math" w:hAnsi="Cambria Math"/>
                                <w:color w:val="005C8D"/>
                                <w:sz w:val="22"/>
                                <w:szCs w:val="22"/>
                              </w:rPr>
                              <m:t>AK</m:t>
                            </m:r>
                          </m:e>
                          <m:sub>
                            <m:r>
                              <w:rPr>
                                <w:rFonts w:ascii="Cambria Math" w:hAnsi="Cambria Math"/>
                                <w:color w:val="005C8D"/>
                                <w:sz w:val="22"/>
                                <w:szCs w:val="22"/>
                              </w:rPr>
                              <m:t>0</m:t>
                            </m:r>
                          </m:sub>
                        </m:sSub>
                      </m:den>
                    </m:f>
                  </m:e>
                </m:d>
                <m:r>
                  <w:rPr>
                    <w:rFonts w:ascii="Cambria Math" w:hAnsi="Cambria Math"/>
                    <w:color w:val="005C8D"/>
                    <w:sz w:val="22"/>
                    <w:szCs w:val="22"/>
                  </w:rPr>
                  <m:t>∙</m:t>
                </m:r>
                <m:f>
                  <m:fPr>
                    <m:ctrlPr>
                      <w:rPr>
                        <w:rFonts w:ascii="Cambria Math" w:hAnsi="Cambria Math"/>
                        <w:i/>
                        <w:color w:val="005C8D"/>
                        <w:sz w:val="22"/>
                        <w:szCs w:val="22"/>
                      </w:rPr>
                    </m:ctrlPr>
                  </m:fPr>
                  <m:num>
                    <m:sSub>
                      <m:sSubPr>
                        <m:ctrlPr>
                          <w:rPr>
                            <w:rFonts w:ascii="Cambria Math" w:hAnsi="Cambria Math"/>
                            <w:i/>
                            <w:color w:val="005C8D"/>
                            <w:sz w:val="22"/>
                            <w:szCs w:val="22"/>
                          </w:rPr>
                        </m:ctrlPr>
                      </m:sSubPr>
                      <m:e>
                        <m:r>
                          <w:rPr>
                            <w:rFonts w:ascii="Cambria Math" w:hAnsi="Cambria Math"/>
                            <w:color w:val="005C8D"/>
                            <w:sz w:val="22"/>
                            <w:szCs w:val="22"/>
                          </w:rPr>
                          <m:t>t</m:t>
                        </m:r>
                      </m:e>
                      <m:sub>
                        <m:r>
                          <w:rPr>
                            <w:rFonts w:ascii="Cambria Math" w:hAnsi="Cambria Math"/>
                            <w:color w:val="005C8D"/>
                            <w:sz w:val="22"/>
                            <w:szCs w:val="22"/>
                          </w:rPr>
                          <m:t>½</m:t>
                        </m:r>
                      </m:sub>
                    </m:sSub>
                  </m:num>
                  <m:den>
                    <m:r>
                      <m:rPr>
                        <m:nor/>
                      </m:rPr>
                      <w:rPr>
                        <w:rFonts w:ascii="Cambria Math" w:hAnsi="Cambria Math"/>
                        <w:color w:val="005C8D"/>
                        <w:sz w:val="22"/>
                        <w:szCs w:val="22"/>
                      </w:rPr>
                      <m:t>ln2</m:t>
                    </m:r>
                  </m:den>
                </m:f>
              </m:oMath>
            </m:oMathPara>
          </w:p>
          <w:p w14:paraId="60506C61" w14:textId="3E621EAE" w:rsidR="00122B3E" w:rsidRPr="00607DFC" w:rsidRDefault="00CD77B0" w:rsidP="00122B3E">
            <w:pPr>
              <w:spacing w:before="220"/>
              <w:ind w:left="227" w:right="227"/>
              <w:rPr>
                <w:rFonts w:eastAsiaTheme="minorEastAsia"/>
                <w:color w:val="005C8D"/>
                <w:szCs w:val="22"/>
              </w:rPr>
            </w:pPr>
            <w:r w:rsidRPr="00607DFC">
              <w:rPr>
                <w:rFonts w:eastAsiaTheme="minorEastAsia"/>
                <w:color w:val="005C8D"/>
                <w:szCs w:val="22"/>
              </w:rPr>
              <w:t xml:space="preserve">Hvor </w:t>
            </w:r>
            <w:r w:rsidRPr="00607DFC">
              <w:rPr>
                <w:rFonts w:eastAsiaTheme="minorEastAsia"/>
                <w:i/>
                <w:color w:val="005C8D"/>
                <w:szCs w:val="22"/>
              </w:rPr>
              <w:t>A</w:t>
            </w:r>
            <w:r w:rsidRPr="00607DFC">
              <w:rPr>
                <w:rFonts w:eastAsiaTheme="minorEastAsia"/>
                <w:color w:val="005C8D"/>
                <w:szCs w:val="22"/>
                <w:vertAlign w:val="subscript"/>
              </w:rPr>
              <w:t>t</w:t>
            </w:r>
            <w:r w:rsidR="00817645" w:rsidRPr="00607DFC">
              <w:rPr>
                <w:rFonts w:eastAsiaTheme="minorEastAsia"/>
                <w:color w:val="005C8D"/>
                <w:szCs w:val="22"/>
              </w:rPr>
              <w:t xml:space="preserve"> og </w:t>
            </w:r>
            <w:proofErr w:type="spellStart"/>
            <w:r w:rsidR="00817645" w:rsidRPr="00607DFC">
              <w:rPr>
                <w:rFonts w:eastAsiaTheme="minorEastAsia"/>
                <w:i/>
                <w:color w:val="005C8D"/>
                <w:szCs w:val="22"/>
              </w:rPr>
              <w:t>AK</w:t>
            </w:r>
            <w:r w:rsidR="00817645" w:rsidRPr="00607DFC">
              <w:rPr>
                <w:rFonts w:eastAsiaTheme="minorEastAsia"/>
                <w:color w:val="005C8D"/>
                <w:szCs w:val="22"/>
                <w:vertAlign w:val="subscript"/>
              </w:rPr>
              <w:t>t</w:t>
            </w:r>
            <w:proofErr w:type="spellEnd"/>
            <w:r w:rsidR="00817645" w:rsidRPr="00607DFC">
              <w:rPr>
                <w:rFonts w:eastAsiaTheme="minorEastAsia"/>
                <w:i/>
                <w:color w:val="005C8D"/>
                <w:szCs w:val="22"/>
              </w:rPr>
              <w:t xml:space="preserve"> </w:t>
            </w:r>
            <w:r w:rsidR="00817645" w:rsidRPr="00607DFC">
              <w:rPr>
                <w:rFonts w:eastAsiaTheme="minorEastAsia"/>
                <w:color w:val="005C8D"/>
                <w:szCs w:val="22"/>
              </w:rPr>
              <w:t>er den</w:t>
            </w:r>
            <w:r w:rsidR="009D07CC" w:rsidRPr="00607DFC">
              <w:rPr>
                <w:rFonts w:eastAsiaTheme="minorEastAsia"/>
                <w:color w:val="005C8D"/>
                <w:szCs w:val="22"/>
              </w:rPr>
              <w:t xml:space="preserve"> ønskede aktivitetsmængde eller</w:t>
            </w:r>
            <w:r w:rsidR="00817645" w:rsidRPr="00607DFC">
              <w:rPr>
                <w:rFonts w:eastAsiaTheme="minorEastAsia"/>
                <w:color w:val="005C8D"/>
                <w:szCs w:val="22"/>
              </w:rPr>
              <w:t xml:space="preserve"> aktivitetskoncentration</w:t>
            </w:r>
            <w:r w:rsidR="009D07CC" w:rsidRPr="00607DFC">
              <w:rPr>
                <w:rFonts w:eastAsiaTheme="minorEastAsia"/>
                <w:color w:val="005C8D"/>
                <w:szCs w:val="22"/>
              </w:rPr>
              <w:t xml:space="preserve">, f.eks. </w:t>
            </w:r>
            <w:r w:rsidRPr="00607DFC">
              <w:rPr>
                <w:color w:val="005C8D"/>
              </w:rPr>
              <w:t xml:space="preserve">en af grænseværdierne i </w:t>
            </w:r>
            <w:r w:rsidRPr="00607DFC">
              <w:rPr>
                <w:color w:val="005C8D"/>
              </w:rPr>
              <w:fldChar w:fldCharType="begin"/>
            </w:r>
            <w:r w:rsidRPr="00607DFC">
              <w:rPr>
                <w:color w:val="005C8D"/>
              </w:rPr>
              <w:instrText xml:space="preserve"> REF _Ref35352789 \h  \* MERGEFORMAT </w:instrText>
            </w:r>
            <w:r w:rsidRPr="00607DFC">
              <w:rPr>
                <w:color w:val="005C8D"/>
              </w:rPr>
            </w:r>
            <w:r w:rsidRPr="00607DFC">
              <w:rPr>
                <w:color w:val="005C8D"/>
              </w:rPr>
              <w:fldChar w:fldCharType="separate"/>
            </w:r>
            <w:r w:rsidR="00922AD2" w:rsidRPr="00607DFC">
              <w:rPr>
                <w:color w:val="005C8D"/>
              </w:rPr>
              <w:t>Tabel 5</w:t>
            </w:r>
            <w:r w:rsidRPr="00607DFC">
              <w:rPr>
                <w:color w:val="005C8D"/>
              </w:rPr>
              <w:fldChar w:fldCharType="end"/>
            </w:r>
            <w:r w:rsidRPr="00607DFC">
              <w:rPr>
                <w:color w:val="005C8D"/>
              </w:rPr>
              <w:t xml:space="preserve">, </w:t>
            </w:r>
            <w:r w:rsidRPr="00607DFC">
              <w:rPr>
                <w:color w:val="005C8D"/>
              </w:rPr>
              <w:fldChar w:fldCharType="begin"/>
            </w:r>
            <w:r w:rsidRPr="00607DFC">
              <w:rPr>
                <w:color w:val="005C8D"/>
              </w:rPr>
              <w:instrText xml:space="preserve"> REF _Ref35354024 \h  \* MERGEFORMAT </w:instrText>
            </w:r>
            <w:r w:rsidRPr="00607DFC">
              <w:rPr>
                <w:color w:val="005C8D"/>
              </w:rPr>
            </w:r>
            <w:r w:rsidRPr="00607DFC">
              <w:rPr>
                <w:color w:val="005C8D"/>
              </w:rPr>
              <w:fldChar w:fldCharType="separate"/>
            </w:r>
            <w:r w:rsidR="00922AD2" w:rsidRPr="00607DFC">
              <w:rPr>
                <w:color w:val="005C8D"/>
              </w:rPr>
              <w:t>Tabel 6</w:t>
            </w:r>
            <w:r w:rsidRPr="00607DFC">
              <w:rPr>
                <w:color w:val="005C8D"/>
              </w:rPr>
              <w:fldChar w:fldCharType="end"/>
            </w:r>
            <w:r w:rsidRPr="00607DFC">
              <w:rPr>
                <w:color w:val="005C8D"/>
              </w:rPr>
              <w:t xml:space="preserve"> eller </w:t>
            </w:r>
            <w:r w:rsidRPr="00607DFC">
              <w:rPr>
                <w:color w:val="005C8D"/>
              </w:rPr>
              <w:fldChar w:fldCharType="begin"/>
            </w:r>
            <w:r w:rsidRPr="00607DFC">
              <w:rPr>
                <w:color w:val="005C8D"/>
              </w:rPr>
              <w:instrText xml:space="preserve"> REF _Ref36743968 \h  \* MERGEFORMAT </w:instrText>
            </w:r>
            <w:r w:rsidRPr="00607DFC">
              <w:rPr>
                <w:color w:val="005C8D"/>
              </w:rPr>
            </w:r>
            <w:r w:rsidRPr="00607DFC">
              <w:rPr>
                <w:color w:val="005C8D"/>
              </w:rPr>
              <w:fldChar w:fldCharType="separate"/>
            </w:r>
            <w:r w:rsidR="00922AD2" w:rsidRPr="00607DFC">
              <w:rPr>
                <w:color w:val="005C8D"/>
              </w:rPr>
              <w:t>Tabel 7</w:t>
            </w:r>
            <w:r w:rsidRPr="00607DFC">
              <w:rPr>
                <w:color w:val="005C8D"/>
              </w:rPr>
              <w:fldChar w:fldCharType="end"/>
            </w:r>
            <w:r w:rsidR="002927E6" w:rsidRPr="00607DFC">
              <w:rPr>
                <w:color w:val="005C8D"/>
              </w:rPr>
              <w:t>.</w:t>
            </w:r>
            <w:r w:rsidRPr="00607DFC">
              <w:rPr>
                <w:color w:val="005C8D"/>
              </w:rPr>
              <w:t xml:space="preserve"> </w:t>
            </w:r>
            <w:r w:rsidRPr="00607DFC">
              <w:rPr>
                <w:i/>
                <w:color w:val="005C8D"/>
              </w:rPr>
              <w:t>A</w:t>
            </w:r>
            <w:r w:rsidRPr="00607DFC">
              <w:rPr>
                <w:color w:val="005C8D"/>
                <w:vertAlign w:val="subscript"/>
              </w:rPr>
              <w:t>0</w:t>
            </w:r>
            <w:r w:rsidRPr="00607DFC">
              <w:rPr>
                <w:color w:val="005C8D"/>
              </w:rPr>
              <w:t xml:space="preserve"> </w:t>
            </w:r>
            <w:r w:rsidR="00817645" w:rsidRPr="00607DFC">
              <w:rPr>
                <w:color w:val="005C8D"/>
              </w:rPr>
              <w:t xml:space="preserve">eller </w:t>
            </w:r>
            <w:r w:rsidR="00817645" w:rsidRPr="00607DFC">
              <w:rPr>
                <w:i/>
                <w:color w:val="005C8D"/>
              </w:rPr>
              <w:t>AK</w:t>
            </w:r>
            <w:r w:rsidR="00817645" w:rsidRPr="00607DFC">
              <w:rPr>
                <w:color w:val="005C8D"/>
                <w:vertAlign w:val="subscript"/>
              </w:rPr>
              <w:t>0</w:t>
            </w:r>
            <w:r w:rsidR="00817645" w:rsidRPr="00607DFC">
              <w:rPr>
                <w:color w:val="005C8D"/>
              </w:rPr>
              <w:t xml:space="preserve"> </w:t>
            </w:r>
            <w:r w:rsidRPr="00607DFC">
              <w:rPr>
                <w:color w:val="005C8D"/>
              </w:rPr>
              <w:t xml:space="preserve">er den nuværende aktivitetsmængde </w:t>
            </w:r>
            <w:r w:rsidR="00817645" w:rsidRPr="00607DFC">
              <w:rPr>
                <w:color w:val="005C8D"/>
              </w:rPr>
              <w:t xml:space="preserve">eller aktivitetskoncentration </w:t>
            </w:r>
            <w:r w:rsidRPr="00607DFC">
              <w:rPr>
                <w:color w:val="005C8D"/>
              </w:rPr>
              <w:t xml:space="preserve">og </w:t>
            </w:r>
            <w:r w:rsidRPr="00607DFC">
              <w:rPr>
                <w:i/>
                <w:color w:val="005C8D"/>
              </w:rPr>
              <w:t>t</w:t>
            </w:r>
            <w:r w:rsidRPr="00607DFC">
              <w:rPr>
                <w:color w:val="005C8D"/>
                <w:vertAlign w:val="subscript"/>
              </w:rPr>
              <w:t>½</w:t>
            </w:r>
            <w:r w:rsidRPr="00607DFC">
              <w:rPr>
                <w:color w:val="005C8D"/>
              </w:rPr>
              <w:t xml:space="preserve"> er halveringstiden</w:t>
            </w:r>
            <w:r w:rsidR="00BB79DF" w:rsidRPr="00607DFC">
              <w:rPr>
                <w:color w:val="005C8D"/>
              </w:rPr>
              <w:t xml:space="preserve"> for den givne </w:t>
            </w:r>
            <w:proofErr w:type="spellStart"/>
            <w:r w:rsidR="00BB79DF" w:rsidRPr="00607DFC">
              <w:rPr>
                <w:color w:val="005C8D"/>
              </w:rPr>
              <w:t>radionuklid</w:t>
            </w:r>
            <w:proofErr w:type="spellEnd"/>
            <w:r w:rsidRPr="00607DFC">
              <w:rPr>
                <w:color w:val="005C8D"/>
              </w:rPr>
              <w:t xml:space="preserve">. </w:t>
            </w:r>
          </w:p>
          <w:p w14:paraId="5B45F27C" w14:textId="417FD663" w:rsidR="00CD77B0" w:rsidRPr="00607DFC" w:rsidRDefault="00CD77B0" w:rsidP="00497347">
            <w:pPr>
              <w:keepNext/>
              <w:spacing w:before="220"/>
              <w:ind w:left="227" w:right="227"/>
              <w:rPr>
                <w:rFonts w:eastAsiaTheme="minorEastAsia"/>
                <w:color w:val="005C8D"/>
                <w:szCs w:val="22"/>
              </w:rPr>
            </w:pPr>
            <w:r w:rsidRPr="00607DFC">
              <w:rPr>
                <w:b/>
                <w:color w:val="005C8D"/>
              </w:rPr>
              <w:t>Eksempel</w:t>
            </w:r>
          </w:p>
          <w:tbl>
            <w:tblPr>
              <w:tblpPr w:leftFromText="141" w:rightFromText="141" w:vertAnchor="text" w:horzAnchor="margin" w:tblpXSpec="center" w:tblpY="1272"/>
              <w:tblOverlap w:val="never"/>
              <w:tblW w:w="4488" w:type="pct"/>
              <w:tblCellSpacing w:w="0" w:type="dxa"/>
              <w:shd w:val="clear" w:color="auto" w:fill="FFFFFF"/>
              <w:tblCellMar>
                <w:left w:w="0" w:type="dxa"/>
                <w:right w:w="0" w:type="dxa"/>
              </w:tblCellMar>
              <w:tblLook w:val="04A0" w:firstRow="1" w:lastRow="0" w:firstColumn="1" w:lastColumn="0" w:noHBand="0" w:noVBand="1"/>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1943"/>
              <w:gridCol w:w="3445"/>
              <w:gridCol w:w="3263"/>
            </w:tblGrid>
            <w:tr w:rsidR="00FA133B" w:rsidRPr="00607DFC" w14:paraId="55233D0F" w14:textId="77777777" w:rsidTr="009D07CC">
              <w:trPr>
                <w:trHeight w:val="284"/>
                <w:tblCellSpacing w:w="0" w:type="dxa"/>
              </w:trPr>
              <w:tc>
                <w:tcPr>
                  <w:tcW w:w="1123" w:type="pct"/>
                  <w:shd w:val="clear" w:color="auto" w:fill="BEE3FF"/>
                  <w:hideMark/>
                </w:tcPr>
                <w:p w14:paraId="495F654C" w14:textId="6D9DD006" w:rsidR="00FA133B" w:rsidRPr="00607DFC" w:rsidRDefault="00FA133B" w:rsidP="00FA133B">
                  <w:pPr>
                    <w:pStyle w:val="Tabel-OverskriftHjre"/>
                    <w:spacing w:before="112" w:after="112" w:line="240" w:lineRule="auto"/>
                    <w:ind w:left="170" w:right="57"/>
                    <w:jc w:val="left"/>
                    <w:rPr>
                      <w:b w:val="0"/>
                      <w:color w:val="005C8D"/>
                    </w:rPr>
                  </w:pPr>
                  <w:proofErr w:type="spellStart"/>
                  <w:r w:rsidRPr="00607DFC">
                    <w:rPr>
                      <w:b w:val="0"/>
                      <w:color w:val="005C8D"/>
                    </w:rPr>
                    <w:t>Radionuklid</w:t>
                  </w:r>
                  <w:proofErr w:type="spellEnd"/>
                </w:p>
              </w:tc>
              <w:tc>
                <w:tcPr>
                  <w:tcW w:w="1991" w:type="pct"/>
                  <w:shd w:val="clear" w:color="auto" w:fill="BEE3FF"/>
                  <w:hideMark/>
                </w:tcPr>
                <w:p w14:paraId="6BBE000E" w14:textId="0B54B7EB" w:rsidR="00FA133B" w:rsidRPr="00607DFC" w:rsidRDefault="00FA133B" w:rsidP="00FA133B">
                  <w:pPr>
                    <w:pStyle w:val="Tabel-OverskriftHjre"/>
                    <w:spacing w:before="112" w:after="112" w:line="240" w:lineRule="auto"/>
                    <w:ind w:left="170" w:right="57"/>
                    <w:jc w:val="center"/>
                    <w:rPr>
                      <w:b w:val="0"/>
                      <w:color w:val="005C8D"/>
                    </w:rPr>
                  </w:pPr>
                  <w:r w:rsidRPr="00607DFC">
                    <w:rPr>
                      <w:b w:val="0"/>
                      <w:color w:val="005C8D"/>
                    </w:rPr>
                    <w:t xml:space="preserve">Aktivitetskoncentration </w:t>
                  </w:r>
                  <m:oMath>
                    <m:sSub>
                      <m:sSubPr>
                        <m:ctrlPr>
                          <w:rPr>
                            <w:rFonts w:ascii="Cambria Math" w:hAnsi="Cambria Math"/>
                            <w:b w:val="0"/>
                            <w:i/>
                            <w:color w:val="005C8D"/>
                          </w:rPr>
                        </m:ctrlPr>
                      </m:sSubPr>
                      <m:e>
                        <m:r>
                          <m:rPr>
                            <m:sty m:val="bi"/>
                          </m:rPr>
                          <w:rPr>
                            <w:rFonts w:ascii="Cambria Math" w:hAnsi="Cambria Math"/>
                            <w:color w:val="005C8D"/>
                          </w:rPr>
                          <m:t>(AK</m:t>
                        </m:r>
                      </m:e>
                      <m:sub>
                        <m:r>
                          <m:rPr>
                            <m:sty m:val="bi"/>
                          </m:rPr>
                          <w:rPr>
                            <w:rFonts w:ascii="Cambria Math" w:hAnsi="Cambria Math"/>
                            <w:color w:val="005C8D"/>
                          </w:rPr>
                          <m:t>U,k</m:t>
                        </m:r>
                      </m:sub>
                    </m:sSub>
                    <m:r>
                      <m:rPr>
                        <m:sty m:val="bi"/>
                      </m:rPr>
                      <w:rPr>
                        <w:rFonts w:ascii="Cambria Math" w:hAnsi="Cambria Math"/>
                        <w:color w:val="005C8D"/>
                      </w:rPr>
                      <m:t>)</m:t>
                    </m:r>
                  </m:oMath>
                </w:p>
                <w:p w14:paraId="7315050E" w14:textId="2825F431" w:rsidR="00FA133B" w:rsidRPr="00607DFC" w:rsidRDefault="00175AF6" w:rsidP="00FA133B">
                  <w:pPr>
                    <w:pStyle w:val="Tabel-OverskriftHjre"/>
                    <w:spacing w:before="112" w:after="112" w:line="240" w:lineRule="auto"/>
                    <w:ind w:left="170" w:right="57"/>
                    <w:jc w:val="center"/>
                    <w:rPr>
                      <w:b w:val="0"/>
                      <w:color w:val="005C8D"/>
                    </w:rPr>
                  </w:pPr>
                  <w:r w:rsidRPr="00607DFC">
                    <w:rPr>
                      <w:b w:val="0"/>
                      <w:color w:val="005C8D"/>
                    </w:rPr>
                    <w:t>(</w:t>
                  </w:r>
                  <w:r w:rsidR="00122B3E" w:rsidRPr="00607DFC">
                    <w:rPr>
                      <w:b w:val="0"/>
                      <w:color w:val="005C8D"/>
                    </w:rPr>
                    <w:t>Bq/ml</w:t>
                  </w:r>
                  <w:r w:rsidRPr="00607DFC">
                    <w:rPr>
                      <w:b w:val="0"/>
                      <w:color w:val="005C8D"/>
                    </w:rPr>
                    <w:t>)</w:t>
                  </w:r>
                </w:p>
              </w:tc>
              <w:tc>
                <w:tcPr>
                  <w:tcW w:w="1886" w:type="pct"/>
                  <w:shd w:val="clear" w:color="auto" w:fill="BEE3FF"/>
                  <w:hideMark/>
                </w:tcPr>
                <w:p w14:paraId="086FE08D" w14:textId="21A595C5" w:rsidR="00FA133B" w:rsidRPr="00607DFC" w:rsidRDefault="00FA133B" w:rsidP="00FA133B">
                  <w:pPr>
                    <w:pStyle w:val="Tabel-OverskriftHjre"/>
                    <w:spacing w:before="112" w:after="112" w:line="240" w:lineRule="auto"/>
                    <w:ind w:left="170" w:right="57"/>
                    <w:jc w:val="center"/>
                    <w:rPr>
                      <w:b w:val="0"/>
                      <w:color w:val="005C8D"/>
                    </w:rPr>
                  </w:pPr>
                  <w:r w:rsidRPr="00607DFC">
                    <w:rPr>
                      <w:b w:val="0"/>
                      <w:color w:val="005C8D"/>
                    </w:rPr>
                    <w:t xml:space="preserve">Aktivitetsmængde </w:t>
                  </w:r>
                  <m:oMath>
                    <m:sSub>
                      <m:sSubPr>
                        <m:ctrlPr>
                          <w:rPr>
                            <w:rFonts w:ascii="Cambria Math" w:hAnsi="Cambria Math"/>
                            <w:b w:val="0"/>
                            <w:color w:val="005C8D"/>
                          </w:rPr>
                        </m:ctrlPr>
                      </m:sSubPr>
                      <m:e>
                        <m:r>
                          <m:rPr>
                            <m:sty m:val="bi"/>
                          </m:rPr>
                          <w:rPr>
                            <w:rFonts w:ascii="Cambria Math" w:hAnsi="Cambria Math"/>
                            <w:color w:val="005C8D"/>
                          </w:rPr>
                          <m:t>(A</m:t>
                        </m:r>
                      </m:e>
                      <m:sub>
                        <m:r>
                          <m:rPr>
                            <m:sty m:val="b"/>
                          </m:rPr>
                          <w:rPr>
                            <w:rFonts w:ascii="Cambria Math" w:hAnsi="Cambria Math"/>
                            <w:color w:val="005C8D"/>
                          </w:rPr>
                          <m:t>U,k</m:t>
                        </m:r>
                      </m:sub>
                    </m:sSub>
                    <m:r>
                      <m:rPr>
                        <m:sty m:val="bi"/>
                      </m:rPr>
                      <w:rPr>
                        <w:rFonts w:ascii="Cambria Math" w:hAnsi="Cambria Math"/>
                        <w:color w:val="005C8D"/>
                      </w:rPr>
                      <m:t>)</m:t>
                    </m:r>
                  </m:oMath>
                </w:p>
                <w:p w14:paraId="47063B71" w14:textId="23DF23E7" w:rsidR="00FA133B" w:rsidRPr="00607DFC" w:rsidRDefault="00175AF6" w:rsidP="00FA133B">
                  <w:pPr>
                    <w:pStyle w:val="Tabel-OverskriftHjre"/>
                    <w:spacing w:before="112" w:after="112" w:line="240" w:lineRule="auto"/>
                    <w:ind w:left="170" w:right="57"/>
                    <w:jc w:val="center"/>
                    <w:rPr>
                      <w:b w:val="0"/>
                      <w:color w:val="005C8D"/>
                    </w:rPr>
                  </w:pPr>
                  <w:r w:rsidRPr="00607DFC">
                    <w:rPr>
                      <w:b w:val="0"/>
                      <w:color w:val="005C8D"/>
                    </w:rPr>
                    <w:t>(</w:t>
                  </w:r>
                  <w:r w:rsidR="00122B3E" w:rsidRPr="00607DFC">
                    <w:rPr>
                      <w:b w:val="0"/>
                      <w:color w:val="005C8D"/>
                    </w:rPr>
                    <w:t>Bq</w:t>
                  </w:r>
                  <w:r w:rsidRPr="00607DFC">
                    <w:rPr>
                      <w:b w:val="0"/>
                      <w:color w:val="005C8D"/>
                    </w:rPr>
                    <w:t>)</w:t>
                  </w:r>
                </w:p>
              </w:tc>
            </w:tr>
            <w:tr w:rsidR="00FA133B" w:rsidRPr="00607DFC" w14:paraId="656BB84C" w14:textId="77777777" w:rsidTr="009D07CC">
              <w:trPr>
                <w:trHeight w:val="284"/>
                <w:tblCellSpacing w:w="0" w:type="dxa"/>
              </w:trPr>
              <w:tc>
                <w:tcPr>
                  <w:tcW w:w="1123" w:type="pct"/>
                  <w:shd w:val="clear" w:color="auto" w:fill="F2F2F2" w:themeFill="background1" w:themeFillShade="F2"/>
                </w:tcPr>
                <w:p w14:paraId="43EA4E94" w14:textId="00CA5FF0" w:rsidR="00FA133B" w:rsidRPr="00607DFC" w:rsidRDefault="00FA133B" w:rsidP="00FA133B">
                  <w:pPr>
                    <w:pStyle w:val="Tabel-Tal"/>
                    <w:spacing w:before="112" w:after="112" w:line="260" w:lineRule="atLeast"/>
                    <w:ind w:left="170" w:right="170"/>
                    <w:jc w:val="left"/>
                    <w:rPr>
                      <w:color w:val="005C8D"/>
                      <w:sz w:val="20"/>
                    </w:rPr>
                  </w:pPr>
                  <w:r w:rsidRPr="00607DFC">
                    <w:rPr>
                      <w:color w:val="005C8D"/>
                      <w:sz w:val="20"/>
                    </w:rPr>
                    <w:t>I-125</w:t>
                  </w:r>
                </w:p>
              </w:tc>
              <w:tc>
                <w:tcPr>
                  <w:tcW w:w="1991" w:type="pct"/>
                  <w:shd w:val="clear" w:color="auto" w:fill="F2F2F2" w:themeFill="background1" w:themeFillShade="F2"/>
                </w:tcPr>
                <w:p w14:paraId="0ED54D59" w14:textId="2AAB9E4F" w:rsidR="00FA133B" w:rsidRPr="00607DFC" w:rsidRDefault="00FA133B" w:rsidP="00FA133B">
                  <w:pPr>
                    <w:pStyle w:val="Tabel-Tal"/>
                    <w:spacing w:before="112" w:after="112" w:line="260" w:lineRule="atLeast"/>
                    <w:ind w:left="170" w:right="170"/>
                    <w:jc w:val="center"/>
                    <w:rPr>
                      <w:color w:val="005C8D"/>
                      <w:sz w:val="20"/>
                      <w:vertAlign w:val="superscript"/>
                    </w:rPr>
                  </w:pPr>
                  <w:r w:rsidRPr="00607DFC">
                    <w:rPr>
                      <w:color w:val="005C8D"/>
                      <w:sz w:val="20"/>
                    </w:rPr>
                    <w:t>1 × 10</w:t>
                  </w:r>
                  <w:r w:rsidRPr="00607DFC">
                    <w:rPr>
                      <w:color w:val="005C8D"/>
                      <w:sz w:val="20"/>
                      <w:vertAlign w:val="superscript"/>
                    </w:rPr>
                    <w:t>3</w:t>
                  </w:r>
                </w:p>
              </w:tc>
              <w:tc>
                <w:tcPr>
                  <w:tcW w:w="1886" w:type="pct"/>
                  <w:shd w:val="clear" w:color="auto" w:fill="F2F2F2" w:themeFill="background1" w:themeFillShade="F2"/>
                </w:tcPr>
                <w:p w14:paraId="2805110C" w14:textId="585C5C84" w:rsidR="00FA133B" w:rsidRPr="00607DFC" w:rsidRDefault="00FA133B" w:rsidP="00FA133B">
                  <w:pPr>
                    <w:pStyle w:val="Tabel-Tal"/>
                    <w:spacing w:before="112" w:after="112" w:line="260" w:lineRule="atLeast"/>
                    <w:ind w:left="170" w:right="170"/>
                    <w:jc w:val="center"/>
                    <w:rPr>
                      <w:color w:val="005C8D"/>
                      <w:sz w:val="20"/>
                    </w:rPr>
                  </w:pPr>
                  <w:r w:rsidRPr="00607DFC">
                    <w:rPr>
                      <w:color w:val="005C8D"/>
                      <w:sz w:val="20"/>
                    </w:rPr>
                    <w:t>1 × 10</w:t>
                  </w:r>
                  <w:r w:rsidRPr="00607DFC">
                    <w:rPr>
                      <w:color w:val="005C8D"/>
                      <w:sz w:val="20"/>
                      <w:vertAlign w:val="superscript"/>
                    </w:rPr>
                    <w:t>6</w:t>
                  </w:r>
                </w:p>
              </w:tc>
            </w:tr>
          </w:tbl>
          <w:p w14:paraId="38E8A59C" w14:textId="23BE8A57" w:rsidR="00277207" w:rsidRPr="00607DFC" w:rsidRDefault="00CD77B0" w:rsidP="00277207">
            <w:pPr>
              <w:spacing w:before="220" w:after="120"/>
              <w:ind w:left="227" w:right="227"/>
              <w:rPr>
                <w:color w:val="005C8D"/>
              </w:rPr>
            </w:pPr>
            <w:r w:rsidRPr="00607DFC">
              <w:rPr>
                <w:color w:val="005C8D"/>
              </w:rPr>
              <w:t>En affaldsenhed indeholde</w:t>
            </w:r>
            <w:r w:rsidR="00FA133B" w:rsidRPr="00607DFC">
              <w:rPr>
                <w:color w:val="005C8D"/>
              </w:rPr>
              <w:t>nde I-125 i flydende form ønskes udledt via</w:t>
            </w:r>
            <w:r w:rsidR="00B57FD2" w:rsidRPr="00607DFC">
              <w:rPr>
                <w:color w:val="005C8D"/>
              </w:rPr>
              <w:t xml:space="preserve"> almindeligt</w:t>
            </w:r>
            <w:r w:rsidR="00FA133B" w:rsidRPr="00607DFC">
              <w:rPr>
                <w:color w:val="005C8D"/>
              </w:rPr>
              <w:t xml:space="preserve"> afløb. Affaldsenheden indeholder en aktivitetsmængde på 0,1 MBq og</w:t>
            </w:r>
            <w:r w:rsidR="00982043" w:rsidRPr="00607DFC">
              <w:rPr>
                <w:color w:val="005C8D"/>
              </w:rPr>
              <w:t xml:space="preserve"> har</w:t>
            </w:r>
            <w:r w:rsidR="00FA133B" w:rsidRPr="00607DFC">
              <w:rPr>
                <w:color w:val="005C8D"/>
              </w:rPr>
              <w:t xml:space="preserve"> en aktivitetskoncentrationen på 1</w:t>
            </w:r>
            <w:r w:rsidR="00277207" w:rsidRPr="00607DFC">
              <w:rPr>
                <w:color w:val="005C8D"/>
              </w:rPr>
              <w:t>.</w:t>
            </w:r>
            <w:r w:rsidR="00FA133B" w:rsidRPr="00607DFC">
              <w:rPr>
                <w:color w:val="005C8D"/>
              </w:rPr>
              <w:t xml:space="preserve">500 Bq/ml. </w:t>
            </w:r>
            <w:r w:rsidR="00277207" w:rsidRPr="00607DFC">
              <w:rPr>
                <w:color w:val="005C8D"/>
              </w:rPr>
              <w:t>Grænsen</w:t>
            </w:r>
            <w:r w:rsidR="00FA133B" w:rsidRPr="00607DFC">
              <w:rPr>
                <w:color w:val="005C8D"/>
              </w:rPr>
              <w:t xml:space="preserve"> for</w:t>
            </w:r>
            <w:r w:rsidR="00277207" w:rsidRPr="00607DFC">
              <w:rPr>
                <w:color w:val="005C8D"/>
              </w:rPr>
              <w:t xml:space="preserve"> aktivitetskoncentration ved udledning i almindeligt afløb og aktivitetsmængde udledt pr. måned er givet</w:t>
            </w:r>
            <w:r w:rsidR="005732C8" w:rsidRPr="00607DFC">
              <w:rPr>
                <w:color w:val="005C8D"/>
              </w:rPr>
              <w:t xml:space="preserve"> i</w:t>
            </w:r>
            <w:r w:rsidR="00277207" w:rsidRPr="00607DFC">
              <w:rPr>
                <w:color w:val="005C8D"/>
              </w:rPr>
              <w:t xml:space="preserve"> </w:t>
            </w:r>
            <w:r w:rsidR="005732C8" w:rsidRPr="00607DFC">
              <w:rPr>
                <w:color w:val="005C8D"/>
              </w:rPr>
              <w:t>nedenstående tabel</w:t>
            </w:r>
            <w:r w:rsidR="00FA133B" w:rsidRPr="00607DFC">
              <w:rPr>
                <w:color w:val="005C8D"/>
              </w:rPr>
              <w:t>.</w:t>
            </w:r>
            <w:r w:rsidR="00277207" w:rsidRPr="00607DFC">
              <w:rPr>
                <w:color w:val="005C8D"/>
              </w:rPr>
              <w:t xml:space="preserve"> Halveringstiden for I-125 er 59,4 dage.</w:t>
            </w:r>
          </w:p>
          <w:p w14:paraId="3BC6EA6A" w14:textId="74EF6BC9" w:rsidR="00FA133B" w:rsidRPr="00607DFC" w:rsidRDefault="00277207" w:rsidP="00CD77B0">
            <w:pPr>
              <w:spacing w:before="220" w:after="120"/>
              <w:ind w:left="227" w:right="227"/>
              <w:rPr>
                <w:color w:val="005C8D"/>
              </w:rPr>
            </w:pPr>
            <w:r w:rsidRPr="00607DFC">
              <w:rPr>
                <w:color w:val="005C8D"/>
              </w:rPr>
              <w:t xml:space="preserve">Aktivitetsmængden i affaldsenheden er under grænsen for månedlig udledning, men aktivitetskoncentrationen i affaldsenheden overstiger grænsen for udledning i almindeligt afløb. Det ønskes derfor at bestemme den tidsperiode, som affaldsenheden skal opbevares med henblik på at nedbringe aktivitetskoncentrationen ved henfald, før udledning i almindeligt afløb må finde sted. </w:t>
            </w:r>
          </w:p>
          <w:p w14:paraId="4508B026" w14:textId="352C05C0" w:rsidR="00CD77B0" w:rsidRPr="00607DFC" w:rsidRDefault="00451902" w:rsidP="009D07CC">
            <w:pPr>
              <w:spacing w:before="220" w:after="120"/>
              <w:ind w:left="227" w:right="227"/>
              <w:rPr>
                <w:rFonts w:eastAsiaTheme="minorEastAsia"/>
                <w:color w:val="005C8D"/>
                <w:szCs w:val="22"/>
              </w:rPr>
            </w:pPr>
            <w:r w:rsidRPr="00607DFC">
              <w:rPr>
                <w:rFonts w:eastAsiaTheme="minorEastAsia"/>
                <w:color w:val="005C8D"/>
                <w:szCs w:val="22"/>
              </w:rPr>
              <w:lastRenderedPageBreak/>
              <w:t xml:space="preserve">Den tidsperiode, </w:t>
            </w:r>
            <w:r w:rsidR="00277207" w:rsidRPr="00607DFC">
              <w:rPr>
                <w:rFonts w:eastAsiaTheme="minorEastAsia"/>
                <w:color w:val="005C8D"/>
                <w:szCs w:val="22"/>
              </w:rPr>
              <w:t xml:space="preserve">som </w:t>
            </w:r>
            <w:r w:rsidRPr="00607DFC">
              <w:rPr>
                <w:rFonts w:eastAsiaTheme="minorEastAsia"/>
                <w:color w:val="005C8D"/>
                <w:szCs w:val="22"/>
              </w:rPr>
              <w:t>affaldsenheden skal stå til henfald</w:t>
            </w:r>
            <w:r w:rsidR="00277207" w:rsidRPr="00607DFC">
              <w:rPr>
                <w:rFonts w:eastAsiaTheme="minorEastAsia"/>
                <w:color w:val="005C8D"/>
                <w:szCs w:val="22"/>
              </w:rPr>
              <w:t xml:space="preserve"> i</w:t>
            </w:r>
            <w:r w:rsidRPr="00607DFC">
              <w:rPr>
                <w:rFonts w:eastAsiaTheme="minorEastAsia"/>
                <w:color w:val="005C8D"/>
                <w:szCs w:val="22"/>
              </w:rPr>
              <w:t>, er:</w:t>
            </w:r>
          </w:p>
          <w:p w14:paraId="58E6000C" w14:textId="4F0D0EAC" w:rsidR="009D6D18" w:rsidRPr="00607DFC" w:rsidRDefault="00682EFC" w:rsidP="00682EFC">
            <w:pPr>
              <w:spacing w:before="220"/>
              <w:ind w:left="227" w:right="227"/>
              <w:jc w:val="center"/>
              <w:rPr>
                <w:rFonts w:ascii="Cambria Math" w:hAnsi="Cambria Math"/>
                <w:i/>
                <w:color w:val="005C8D"/>
                <w:sz w:val="22"/>
                <w:szCs w:val="22"/>
              </w:rPr>
            </w:pPr>
            <m:oMathPara>
              <m:oMath>
                <m:r>
                  <w:rPr>
                    <w:rFonts w:ascii="Cambria Math" w:hAnsi="Cambria Math"/>
                    <w:color w:val="005C8D"/>
                    <w:sz w:val="22"/>
                    <w:szCs w:val="22"/>
                  </w:rPr>
                  <m:t>t= -</m:t>
                </m:r>
                <m:r>
                  <m:rPr>
                    <m:nor/>
                  </m:rPr>
                  <w:rPr>
                    <w:rFonts w:ascii="Cambria Math" w:hAnsi="Cambria Math"/>
                    <w:color w:val="005C8D"/>
                    <w:sz w:val="22"/>
                    <w:szCs w:val="22"/>
                  </w:rPr>
                  <m:t>ln</m:t>
                </m:r>
                <m:d>
                  <m:dPr>
                    <m:ctrlPr>
                      <w:rPr>
                        <w:rFonts w:ascii="Cambria Math" w:hAnsi="Cambria Math"/>
                        <w:i/>
                        <w:color w:val="005C8D"/>
                        <w:sz w:val="22"/>
                        <w:szCs w:val="22"/>
                      </w:rPr>
                    </m:ctrlPr>
                  </m:dPr>
                  <m:e>
                    <m:f>
                      <m:fPr>
                        <m:ctrlPr>
                          <w:rPr>
                            <w:rFonts w:ascii="Cambria Math" w:hAnsi="Cambria Math"/>
                            <w:i/>
                            <w:color w:val="005C8D"/>
                            <w:sz w:val="22"/>
                            <w:szCs w:val="22"/>
                          </w:rPr>
                        </m:ctrlPr>
                      </m:fPr>
                      <m:num>
                        <m:r>
                          <w:rPr>
                            <w:rFonts w:ascii="Cambria Math" w:hAnsi="Cambria Math"/>
                            <w:color w:val="005C8D"/>
                            <w:sz w:val="22"/>
                            <w:szCs w:val="22"/>
                          </w:rPr>
                          <m:t xml:space="preserve">1.000 </m:t>
                        </m:r>
                        <m:r>
                          <m:rPr>
                            <m:nor/>
                          </m:rPr>
                          <w:rPr>
                            <w:rFonts w:ascii="Cambria Math" w:hAnsi="Cambria Math"/>
                            <w:color w:val="005C8D"/>
                            <w:sz w:val="22"/>
                            <w:szCs w:val="22"/>
                          </w:rPr>
                          <m:t>Bq/ml</m:t>
                        </m:r>
                      </m:num>
                      <m:den>
                        <m:r>
                          <w:rPr>
                            <w:rFonts w:ascii="Cambria Math" w:hAnsi="Cambria Math"/>
                            <w:color w:val="005C8D"/>
                            <w:sz w:val="22"/>
                            <w:szCs w:val="22"/>
                          </w:rPr>
                          <m:t xml:space="preserve">1.500 </m:t>
                        </m:r>
                        <m:r>
                          <m:rPr>
                            <m:nor/>
                          </m:rPr>
                          <w:rPr>
                            <w:rFonts w:ascii="Cambria Math" w:hAnsi="Cambria Math"/>
                            <w:color w:val="005C8D"/>
                            <w:sz w:val="22"/>
                            <w:szCs w:val="22"/>
                          </w:rPr>
                          <m:t>Bq/ml</m:t>
                        </m:r>
                      </m:den>
                    </m:f>
                  </m:e>
                </m:d>
                <m:r>
                  <w:rPr>
                    <w:rFonts w:ascii="Cambria Math" w:hAnsi="Cambria Math"/>
                    <w:color w:val="005C8D"/>
                    <w:sz w:val="22"/>
                    <w:szCs w:val="22"/>
                  </w:rPr>
                  <m:t>∙</m:t>
                </m:r>
                <m:f>
                  <m:fPr>
                    <m:ctrlPr>
                      <w:rPr>
                        <w:rFonts w:ascii="Cambria Math" w:hAnsi="Cambria Math"/>
                        <w:i/>
                        <w:color w:val="005C8D"/>
                        <w:sz w:val="22"/>
                        <w:szCs w:val="22"/>
                      </w:rPr>
                    </m:ctrlPr>
                  </m:fPr>
                  <m:num>
                    <m:r>
                      <w:rPr>
                        <w:rFonts w:ascii="Cambria Math" w:hAnsi="Cambria Math"/>
                        <w:color w:val="005C8D"/>
                        <w:sz w:val="22"/>
                        <w:szCs w:val="22"/>
                      </w:rPr>
                      <m:t xml:space="preserve">59,4 </m:t>
                    </m:r>
                    <m:r>
                      <m:rPr>
                        <m:nor/>
                      </m:rPr>
                      <w:rPr>
                        <w:rFonts w:ascii="Cambria Math" w:hAnsi="Cambria Math"/>
                        <w:color w:val="005C8D"/>
                        <w:sz w:val="22"/>
                        <w:szCs w:val="22"/>
                      </w:rPr>
                      <m:t>dage</m:t>
                    </m:r>
                  </m:num>
                  <m:den>
                    <m:r>
                      <m:rPr>
                        <m:nor/>
                      </m:rPr>
                      <w:rPr>
                        <w:rFonts w:ascii="Cambria Math" w:hAnsi="Cambria Math"/>
                        <w:color w:val="005C8D"/>
                        <w:sz w:val="22"/>
                        <w:szCs w:val="22"/>
                      </w:rPr>
                      <m:t>ln2</m:t>
                    </m:r>
                  </m:den>
                </m:f>
                <m:r>
                  <w:rPr>
                    <w:rFonts w:ascii="Cambria Math" w:eastAsiaTheme="minorEastAsia" w:hAnsi="Cambria Math"/>
                    <w:color w:val="005C8D"/>
                    <w:sz w:val="22"/>
                    <w:szCs w:val="22"/>
                  </w:rPr>
                  <m:t xml:space="preserve">=34,75 </m:t>
                </m:r>
                <m:r>
                  <m:rPr>
                    <m:nor/>
                  </m:rPr>
                  <w:rPr>
                    <w:rFonts w:ascii="Cambria Math" w:eastAsiaTheme="minorEastAsia" w:hAnsi="Cambria Math"/>
                    <w:color w:val="005C8D"/>
                    <w:sz w:val="22"/>
                    <w:szCs w:val="22"/>
                  </w:rPr>
                  <m:t xml:space="preserve">dage </m:t>
                </m:r>
              </m:oMath>
            </m:oMathPara>
          </w:p>
          <w:p w14:paraId="20FCD026" w14:textId="0C1960F6" w:rsidR="009D6D18" w:rsidRPr="00607DFC" w:rsidRDefault="009D6D18" w:rsidP="009D07CC">
            <w:pPr>
              <w:spacing w:before="220" w:after="260"/>
              <w:ind w:left="227" w:right="227"/>
              <w:rPr>
                <w:color w:val="005C8D"/>
              </w:rPr>
            </w:pPr>
            <w:r w:rsidRPr="00607DFC">
              <w:rPr>
                <w:color w:val="005C8D"/>
              </w:rPr>
              <w:t xml:space="preserve">Da ovenstående </w:t>
            </w:r>
            <w:r w:rsidR="00682EFC" w:rsidRPr="00607DFC">
              <w:rPr>
                <w:color w:val="005C8D"/>
              </w:rPr>
              <w:t xml:space="preserve">tidsperiode er under 1 år, kan affaldsenheden opbevares med henblik på henfald. </w:t>
            </w:r>
            <w:r w:rsidRPr="00607DFC">
              <w:rPr>
                <w:color w:val="005C8D"/>
              </w:rPr>
              <w:t xml:space="preserve"> </w:t>
            </w:r>
          </w:p>
        </w:tc>
      </w:tr>
    </w:tbl>
    <w:p w14:paraId="6F0BC8BF" w14:textId="32566190" w:rsidR="005F1E4B" w:rsidRPr="00607DFC" w:rsidRDefault="00D53F73" w:rsidP="009F080C">
      <w:pPr>
        <w:pStyle w:val="Almindeligtekst"/>
        <w:spacing w:before="220" w:after="0" w:line="260" w:lineRule="atLeast"/>
        <w:rPr>
          <w:rFonts w:asciiTheme="minorHAnsi" w:hAnsiTheme="minorHAnsi" w:cstheme="minorHAnsi"/>
          <w:sz w:val="22"/>
          <w:szCs w:val="22"/>
        </w:rPr>
      </w:pPr>
      <w:r w:rsidRPr="00607DFC">
        <w:rPr>
          <w:rFonts w:asciiTheme="minorHAnsi" w:hAnsiTheme="minorHAnsi" w:cstheme="minorHAnsi"/>
          <w:sz w:val="22"/>
          <w:szCs w:val="22"/>
        </w:rPr>
        <w:lastRenderedPageBreak/>
        <w:t>Inden affaldet stilles i [</w:t>
      </w:r>
      <w:r w:rsidR="00DD105D" w:rsidRPr="00607DFC">
        <w:rPr>
          <w:rFonts w:asciiTheme="minorHAnsi" w:hAnsiTheme="minorHAnsi" w:cstheme="minorHAnsi"/>
          <w:i/>
          <w:sz w:val="22"/>
          <w:szCs w:val="22"/>
        </w:rPr>
        <w:t>affaldsrum</w:t>
      </w:r>
      <w:r w:rsidRPr="00607DFC">
        <w:rPr>
          <w:rFonts w:asciiTheme="minorHAnsi" w:hAnsiTheme="minorHAnsi" w:cstheme="minorHAnsi"/>
          <w:sz w:val="22"/>
          <w:szCs w:val="22"/>
        </w:rPr>
        <w:t>]</w:t>
      </w:r>
      <w:r w:rsidR="005A535C" w:rsidRPr="00607DFC">
        <w:rPr>
          <w:rFonts w:asciiTheme="minorHAnsi" w:hAnsiTheme="minorHAnsi" w:cstheme="minorHAnsi"/>
          <w:sz w:val="22"/>
          <w:szCs w:val="22"/>
        </w:rPr>
        <w:t>,</w:t>
      </w:r>
      <w:r w:rsidRPr="00607DFC">
        <w:rPr>
          <w:rFonts w:asciiTheme="minorHAnsi" w:hAnsiTheme="minorHAnsi" w:cstheme="minorHAnsi"/>
          <w:sz w:val="22"/>
          <w:szCs w:val="22"/>
        </w:rPr>
        <w:t xml:space="preserve"> skal det </w:t>
      </w:r>
      <w:r w:rsidR="00322FCD" w:rsidRPr="00607DFC">
        <w:rPr>
          <w:rFonts w:asciiTheme="minorHAnsi" w:hAnsiTheme="minorHAnsi" w:cstheme="minorHAnsi"/>
          <w:sz w:val="22"/>
          <w:szCs w:val="22"/>
        </w:rPr>
        <w:t>mærkes med symbol for ioniserende stråling og teksten »Radioaktivitet«</w:t>
      </w:r>
      <w:r w:rsidR="00587F06" w:rsidRPr="00607DFC">
        <w:rPr>
          <w:rFonts w:asciiTheme="minorHAnsi" w:hAnsiTheme="minorHAnsi" w:cstheme="minorHAnsi"/>
          <w:sz w:val="22"/>
          <w:szCs w:val="22"/>
        </w:rPr>
        <w:t xml:space="preserve">, som vist i </w:t>
      </w:r>
      <w:r w:rsidR="00587F06" w:rsidRPr="00607DFC">
        <w:rPr>
          <w:rFonts w:asciiTheme="minorHAnsi" w:hAnsiTheme="minorHAnsi" w:cstheme="minorHAnsi"/>
          <w:sz w:val="22"/>
          <w:szCs w:val="22"/>
        </w:rPr>
        <w:fldChar w:fldCharType="begin"/>
      </w:r>
      <w:r w:rsidR="00587F06" w:rsidRPr="00607DFC">
        <w:rPr>
          <w:rFonts w:asciiTheme="minorHAnsi" w:hAnsiTheme="minorHAnsi" w:cstheme="minorHAnsi"/>
          <w:sz w:val="22"/>
          <w:szCs w:val="22"/>
        </w:rPr>
        <w:instrText xml:space="preserve"> REF _Ref42161398 \h </w:instrText>
      </w:r>
      <w:r w:rsidR="00DD105D" w:rsidRPr="00607DFC">
        <w:rPr>
          <w:rFonts w:asciiTheme="minorHAnsi" w:hAnsiTheme="minorHAnsi" w:cstheme="minorHAnsi"/>
          <w:sz w:val="22"/>
          <w:szCs w:val="22"/>
        </w:rPr>
        <w:instrText xml:space="preserve"> \* MERGEFORMAT </w:instrText>
      </w:r>
      <w:r w:rsidR="00587F06" w:rsidRPr="00607DFC">
        <w:rPr>
          <w:rFonts w:asciiTheme="minorHAnsi" w:hAnsiTheme="minorHAnsi" w:cstheme="minorHAnsi"/>
          <w:sz w:val="22"/>
          <w:szCs w:val="22"/>
        </w:rPr>
      </w:r>
      <w:r w:rsidR="00587F06" w:rsidRPr="00607DFC">
        <w:rPr>
          <w:rFonts w:asciiTheme="minorHAnsi" w:hAnsiTheme="minorHAnsi" w:cstheme="minorHAnsi"/>
          <w:sz w:val="22"/>
          <w:szCs w:val="22"/>
        </w:rPr>
        <w:fldChar w:fldCharType="separate"/>
      </w:r>
      <w:r w:rsidR="00922AD2" w:rsidRPr="00607DFC">
        <w:rPr>
          <w:rFonts w:asciiTheme="minorHAnsi" w:hAnsiTheme="minorHAnsi" w:cstheme="minorHAnsi"/>
          <w:sz w:val="22"/>
          <w:szCs w:val="22"/>
        </w:rPr>
        <w:t>Figur 3</w:t>
      </w:r>
      <w:r w:rsidR="00587F06" w:rsidRPr="00607DFC">
        <w:rPr>
          <w:rFonts w:asciiTheme="minorHAnsi" w:hAnsiTheme="minorHAnsi" w:cstheme="minorHAnsi"/>
          <w:sz w:val="22"/>
          <w:szCs w:val="22"/>
        </w:rPr>
        <w:fldChar w:fldCharType="end"/>
      </w:r>
      <w:r w:rsidR="00047B9D" w:rsidRPr="00607DFC">
        <w:rPr>
          <w:rFonts w:asciiTheme="minorHAnsi" w:hAnsiTheme="minorHAnsi" w:cstheme="minorHAnsi"/>
          <w:sz w:val="22"/>
          <w:szCs w:val="22"/>
        </w:rPr>
        <w:t xml:space="preserve"> i afsnit </w:t>
      </w:r>
      <w:r w:rsidR="00047B9D" w:rsidRPr="00607DFC">
        <w:rPr>
          <w:rFonts w:asciiTheme="minorHAnsi" w:hAnsiTheme="minorHAnsi" w:cstheme="minorHAnsi"/>
          <w:sz w:val="22"/>
          <w:szCs w:val="22"/>
        </w:rPr>
        <w:fldChar w:fldCharType="begin"/>
      </w:r>
      <w:r w:rsidR="00047B9D" w:rsidRPr="00607DFC">
        <w:rPr>
          <w:rFonts w:asciiTheme="minorHAnsi" w:hAnsiTheme="minorHAnsi" w:cstheme="minorHAnsi"/>
          <w:sz w:val="22"/>
          <w:szCs w:val="22"/>
        </w:rPr>
        <w:instrText xml:space="preserve"> REF _Ref39052569 \r \h </w:instrText>
      </w:r>
      <w:r w:rsidR="00607DFC">
        <w:rPr>
          <w:rFonts w:asciiTheme="minorHAnsi" w:hAnsiTheme="minorHAnsi" w:cstheme="minorHAnsi"/>
          <w:sz w:val="22"/>
          <w:szCs w:val="22"/>
        </w:rPr>
        <w:instrText xml:space="preserve"> \* MERGEFORMAT </w:instrText>
      </w:r>
      <w:r w:rsidR="00047B9D" w:rsidRPr="00607DFC">
        <w:rPr>
          <w:rFonts w:asciiTheme="minorHAnsi" w:hAnsiTheme="minorHAnsi" w:cstheme="minorHAnsi"/>
          <w:sz w:val="22"/>
          <w:szCs w:val="22"/>
        </w:rPr>
      </w:r>
      <w:r w:rsidR="00047B9D" w:rsidRPr="00607DFC">
        <w:rPr>
          <w:rFonts w:asciiTheme="minorHAnsi" w:hAnsiTheme="minorHAnsi" w:cstheme="minorHAnsi"/>
          <w:sz w:val="22"/>
          <w:szCs w:val="22"/>
        </w:rPr>
        <w:fldChar w:fldCharType="separate"/>
      </w:r>
      <w:r w:rsidR="00922AD2" w:rsidRPr="00607DFC">
        <w:rPr>
          <w:rFonts w:asciiTheme="minorHAnsi" w:hAnsiTheme="minorHAnsi" w:cstheme="minorHAnsi"/>
          <w:sz w:val="22"/>
          <w:szCs w:val="22"/>
        </w:rPr>
        <w:t>10.1</w:t>
      </w:r>
      <w:r w:rsidR="00047B9D" w:rsidRPr="00607DFC">
        <w:rPr>
          <w:rFonts w:asciiTheme="minorHAnsi" w:hAnsiTheme="minorHAnsi" w:cstheme="minorHAnsi"/>
          <w:sz w:val="22"/>
          <w:szCs w:val="22"/>
        </w:rPr>
        <w:fldChar w:fldCharType="end"/>
      </w:r>
      <w:r w:rsidR="00587F06" w:rsidRPr="00607DFC">
        <w:rPr>
          <w:rFonts w:asciiTheme="minorHAnsi" w:hAnsiTheme="minorHAnsi" w:cstheme="minorHAnsi"/>
          <w:sz w:val="22"/>
          <w:szCs w:val="22"/>
        </w:rPr>
        <w:t>,</w:t>
      </w:r>
      <w:r w:rsidR="00322FCD" w:rsidRPr="00607DFC">
        <w:rPr>
          <w:rFonts w:asciiTheme="minorHAnsi" w:hAnsiTheme="minorHAnsi" w:cstheme="minorHAnsi"/>
          <w:sz w:val="22"/>
          <w:szCs w:val="22"/>
        </w:rPr>
        <w:t xml:space="preserve"> samt med oplysning om </w:t>
      </w:r>
      <w:r w:rsidR="004E3418" w:rsidRPr="00607DFC">
        <w:rPr>
          <w:rFonts w:asciiTheme="minorHAnsi" w:hAnsiTheme="minorHAnsi" w:cstheme="minorHAnsi"/>
          <w:sz w:val="22"/>
          <w:szCs w:val="22"/>
        </w:rPr>
        <w:t>[</w:t>
      </w:r>
      <w:r w:rsidR="004E3418" w:rsidRPr="00607DFC">
        <w:rPr>
          <w:rFonts w:asciiTheme="minorHAnsi" w:hAnsiTheme="minorHAnsi" w:cstheme="minorHAnsi"/>
          <w:i/>
          <w:sz w:val="22"/>
          <w:szCs w:val="22"/>
        </w:rPr>
        <w:t>oplysninger</w:t>
      </w:r>
      <w:r w:rsidR="004E3418" w:rsidRPr="00607DFC">
        <w:rPr>
          <w:rStyle w:val="Fodnotehenvisning"/>
          <w:rFonts w:asciiTheme="minorHAnsi" w:hAnsiTheme="minorHAnsi" w:cstheme="minorHAnsi"/>
          <w:sz w:val="22"/>
          <w:szCs w:val="22"/>
        </w:rPr>
        <w:footnoteReference w:id="59"/>
      </w:r>
      <w:r w:rsidR="004E3418" w:rsidRPr="00607DFC">
        <w:rPr>
          <w:rFonts w:asciiTheme="minorHAnsi" w:hAnsiTheme="minorHAnsi" w:cstheme="minorHAnsi"/>
          <w:sz w:val="22"/>
          <w:szCs w:val="22"/>
        </w:rPr>
        <w:t>].</w:t>
      </w:r>
      <w:r w:rsidR="00CC61D5" w:rsidRPr="00607DFC">
        <w:rPr>
          <w:rFonts w:asciiTheme="minorHAnsi" w:hAnsiTheme="minorHAnsi" w:cstheme="minorHAnsi"/>
          <w:sz w:val="22"/>
          <w:szCs w:val="22"/>
        </w:rPr>
        <w:t xml:space="preserve"> </w:t>
      </w:r>
      <w:r w:rsidR="005F1E4B" w:rsidRPr="00607DFC">
        <w:rPr>
          <w:rFonts w:asciiTheme="minorHAnsi" w:hAnsiTheme="minorHAnsi" w:cstheme="minorHAnsi"/>
          <w:sz w:val="22"/>
          <w:szCs w:val="22"/>
        </w:rPr>
        <w:t>[</w:t>
      </w:r>
      <w:r w:rsidR="005F1E4B" w:rsidRPr="00607DFC">
        <w:rPr>
          <w:rFonts w:asciiTheme="minorHAnsi" w:hAnsiTheme="minorHAnsi" w:cstheme="minorHAnsi"/>
          <w:i/>
          <w:sz w:val="22"/>
          <w:szCs w:val="22"/>
        </w:rPr>
        <w:t>Affald, f.eks. biologisk affald som forsøgsdyr m.v.</w:t>
      </w:r>
      <w:r w:rsidR="005F1E4B" w:rsidRPr="00607DFC">
        <w:rPr>
          <w:rFonts w:asciiTheme="minorHAnsi" w:hAnsiTheme="minorHAnsi" w:cstheme="minorHAnsi"/>
          <w:sz w:val="22"/>
          <w:szCs w:val="22"/>
        </w:rPr>
        <w:t xml:space="preserve">] skal opbevares i [fryser og/eller køleskab]. </w:t>
      </w:r>
    </w:p>
    <w:p w14:paraId="567F3125" w14:textId="35FE9B41" w:rsidR="00587F06" w:rsidRPr="00607DFC" w:rsidRDefault="005F1E4B" w:rsidP="004E3418">
      <w:pPr>
        <w:pStyle w:val="Almindeligtekst"/>
        <w:spacing w:before="220" w:after="0" w:line="260" w:lineRule="atLeast"/>
        <w:rPr>
          <w:rFonts w:asciiTheme="minorHAnsi" w:hAnsiTheme="minorHAnsi" w:cstheme="minorHAnsi"/>
          <w:sz w:val="22"/>
          <w:szCs w:val="22"/>
        </w:rPr>
      </w:pPr>
      <w:r w:rsidRPr="00607DFC">
        <w:rPr>
          <w:rFonts w:asciiTheme="minorHAnsi" w:hAnsiTheme="minorHAnsi" w:cstheme="minorHAnsi"/>
          <w:sz w:val="22"/>
          <w:szCs w:val="22"/>
        </w:rPr>
        <w:t>Alt affald, der placeres i [</w:t>
      </w:r>
      <w:r w:rsidRPr="00607DFC">
        <w:rPr>
          <w:rFonts w:asciiTheme="minorHAnsi" w:hAnsiTheme="minorHAnsi" w:cstheme="minorHAnsi"/>
          <w:i/>
          <w:sz w:val="22"/>
          <w:szCs w:val="22"/>
        </w:rPr>
        <w:t>affaldsrum</w:t>
      </w:r>
      <w:r w:rsidRPr="00607DFC">
        <w:rPr>
          <w:rFonts w:asciiTheme="minorHAnsi" w:hAnsiTheme="minorHAnsi" w:cstheme="minorHAnsi"/>
          <w:sz w:val="22"/>
          <w:szCs w:val="22"/>
        </w:rPr>
        <w:t>] skal sorteres efter [</w:t>
      </w:r>
      <w:r w:rsidRPr="00607DFC">
        <w:rPr>
          <w:rFonts w:asciiTheme="minorHAnsi" w:hAnsiTheme="minorHAnsi" w:cstheme="minorHAnsi"/>
          <w:i/>
          <w:sz w:val="22"/>
          <w:szCs w:val="22"/>
        </w:rPr>
        <w:t>sorteringsmetode</w:t>
      </w:r>
      <w:r w:rsidRPr="00607DFC">
        <w:rPr>
          <w:rStyle w:val="Fodnotehenvisning"/>
          <w:rFonts w:asciiTheme="minorHAnsi" w:hAnsiTheme="minorHAnsi" w:cstheme="minorHAnsi"/>
          <w:sz w:val="22"/>
          <w:szCs w:val="22"/>
        </w:rPr>
        <w:footnoteReference w:id="60"/>
      </w:r>
      <w:r w:rsidRPr="00607DFC">
        <w:rPr>
          <w:rFonts w:asciiTheme="minorHAnsi" w:hAnsiTheme="minorHAnsi" w:cstheme="minorHAnsi"/>
          <w:sz w:val="22"/>
          <w:szCs w:val="22"/>
        </w:rPr>
        <w:t xml:space="preserve">]. </w:t>
      </w:r>
      <w:r w:rsidR="004E3418" w:rsidRPr="00607DFC">
        <w:rPr>
          <w:rFonts w:asciiTheme="minorHAnsi" w:hAnsiTheme="minorHAnsi" w:cstheme="minorHAnsi"/>
          <w:sz w:val="22"/>
          <w:szCs w:val="22"/>
        </w:rPr>
        <w:t>[</w:t>
      </w:r>
      <w:r w:rsidR="00810834" w:rsidRPr="00607DFC">
        <w:rPr>
          <w:rFonts w:asciiTheme="minorHAnsi" w:hAnsiTheme="minorHAnsi" w:cstheme="minorHAnsi"/>
          <w:i/>
          <w:sz w:val="22"/>
          <w:szCs w:val="22"/>
        </w:rPr>
        <w:t>Ansvarlig</w:t>
      </w:r>
      <w:r w:rsidR="004E3418" w:rsidRPr="00607DFC">
        <w:rPr>
          <w:rFonts w:asciiTheme="minorHAnsi" w:hAnsiTheme="minorHAnsi" w:cstheme="minorHAnsi"/>
          <w:sz w:val="22"/>
          <w:szCs w:val="22"/>
        </w:rPr>
        <w:t xml:space="preserve">] sikrer, at affald bortskaffes rettidigt og kan kontaktes ved spørgsmål vedrørende sortering m.v. </w:t>
      </w:r>
    </w:p>
    <w:p w14:paraId="03A95235" w14:textId="2B2402F9" w:rsidR="00322FCD" w:rsidRPr="00607DFC" w:rsidRDefault="00FF1973" w:rsidP="009B4134">
      <w:pPr>
        <w:pStyle w:val="Overskrift1"/>
        <w:spacing w:line="260" w:lineRule="atLeast"/>
      </w:pPr>
      <w:bookmarkStart w:id="86" w:name="_Ref36043298"/>
      <w:bookmarkStart w:id="87" w:name="_Ref36797246"/>
      <w:bookmarkStart w:id="88" w:name="_Toc50108394"/>
      <w:r w:rsidRPr="00607DFC">
        <w:t xml:space="preserve">Klargøring og afsendelse af radioaktivt </w:t>
      </w:r>
      <w:bookmarkEnd w:id="86"/>
      <w:r w:rsidR="00D247C7" w:rsidRPr="00607DFC">
        <w:t>materiale</w:t>
      </w:r>
      <w:bookmarkEnd w:id="87"/>
      <w:bookmarkEnd w:id="88"/>
    </w:p>
    <w:p w14:paraId="60CF5631" w14:textId="0FEA69F7" w:rsidR="00ED7D10" w:rsidRPr="00607DFC" w:rsidRDefault="001E0F3F" w:rsidP="00ED7D10">
      <w:pPr>
        <w:spacing w:after="120" w:line="260" w:lineRule="atLeast"/>
      </w:pPr>
      <w:r w:rsidRPr="00607DFC">
        <w:t>Reglerne for transport af radioaktivt materiale omfatter alle funktioner og betingelser, der er forbundet med transporten, herunder klargøring og afsendelse.</w:t>
      </w:r>
      <w:r w:rsidR="004132E6" w:rsidRPr="00607DFC">
        <w:t xml:space="preserve"> </w:t>
      </w:r>
      <w:r w:rsidR="004C143C" w:rsidRPr="00607DFC">
        <w:t>Undtaget er dog f</w:t>
      </w:r>
      <w:r w:rsidR="0062643A" w:rsidRPr="00607DFC">
        <w:t xml:space="preserve">orsendelser, der indeholder materiale med en aktivitetsmængde eller en aktivitetskoncentration, der er mindre end eller lig med grænserne i </w:t>
      </w:r>
      <w:r w:rsidR="0062643A" w:rsidRPr="00607DFC">
        <w:fldChar w:fldCharType="begin"/>
      </w:r>
      <w:r w:rsidR="0062643A" w:rsidRPr="00607DFC">
        <w:instrText xml:space="preserve"> REF _Ref35354024 \h  \* MERGEFORMAT </w:instrText>
      </w:r>
      <w:r w:rsidR="0062643A" w:rsidRPr="00607DFC">
        <w:fldChar w:fldCharType="separate"/>
      </w:r>
      <w:r w:rsidR="00922AD2" w:rsidRPr="00607DFC">
        <w:t>Tabel 6</w:t>
      </w:r>
      <w:r w:rsidR="0062643A" w:rsidRPr="00607DFC">
        <w:fldChar w:fldCharType="end"/>
      </w:r>
      <w:r w:rsidR="0062643A" w:rsidRPr="00607DFC">
        <w:t xml:space="preserve">, </w:t>
      </w:r>
      <w:r w:rsidR="004C143C" w:rsidRPr="00607DFC">
        <w:t>da dette i transportsammenhæng ikke er at betragte som radioaktivt materiale</w:t>
      </w:r>
      <w:r w:rsidR="00ED7D10" w:rsidRPr="00607DFC">
        <w:t>.</w:t>
      </w:r>
    </w:p>
    <w:p w14:paraId="60A98C38" w14:textId="5293D6CF" w:rsidR="00F32DC9" w:rsidRPr="00607DFC" w:rsidRDefault="00ED7D10" w:rsidP="00ED7D10">
      <w:pPr>
        <w:spacing w:after="120" w:line="260" w:lineRule="atLeast"/>
      </w:pPr>
      <w:r w:rsidRPr="00607DFC">
        <w:t>F</w:t>
      </w:r>
      <w:r w:rsidR="00F32DC9" w:rsidRPr="00607DFC">
        <w:t>o</w:t>
      </w:r>
      <w:r w:rsidRPr="00607DFC">
        <w:t>rsendelse</w:t>
      </w:r>
      <w:r w:rsidR="00F32DC9" w:rsidRPr="00607DFC">
        <w:t xml:space="preserve"> </w:t>
      </w:r>
      <w:r w:rsidR="0062643A" w:rsidRPr="00607DFC">
        <w:t>af radioaktivt materiale</w:t>
      </w:r>
      <w:r w:rsidRPr="00607DFC">
        <w:t>, der</w:t>
      </w:r>
      <w:r w:rsidR="0062643A" w:rsidRPr="00607DFC">
        <w:t xml:space="preserve"> </w:t>
      </w:r>
      <w:r w:rsidR="00F32DC9" w:rsidRPr="00607DFC">
        <w:t>kan transporteres som undtagelseskolli</w:t>
      </w:r>
      <w:r w:rsidRPr="00607DFC">
        <w:t>, er beskrevet i</w:t>
      </w:r>
      <w:r w:rsidR="00F32DC9" w:rsidRPr="00607DFC">
        <w:t xml:space="preserve"> afsnit </w:t>
      </w:r>
      <w:r w:rsidR="00F32DC9" w:rsidRPr="00607DFC">
        <w:fldChar w:fldCharType="begin"/>
      </w:r>
      <w:r w:rsidR="00F32DC9" w:rsidRPr="00607DFC">
        <w:instrText xml:space="preserve"> REF _Ref36744356 \r \h  \* MERGEFORMAT </w:instrText>
      </w:r>
      <w:r w:rsidR="00F32DC9" w:rsidRPr="00607DFC">
        <w:fldChar w:fldCharType="separate"/>
      </w:r>
      <w:r w:rsidR="00922AD2" w:rsidRPr="00607DFC">
        <w:t>14.2</w:t>
      </w:r>
      <w:r w:rsidR="00F32DC9" w:rsidRPr="00607DFC">
        <w:fldChar w:fldCharType="end"/>
      </w:r>
      <w:r w:rsidRPr="00607DFC">
        <w:t xml:space="preserve">, mens transport af </w:t>
      </w:r>
      <w:r w:rsidR="00F32DC9" w:rsidRPr="00607DFC">
        <w:t xml:space="preserve">forsendelser, der overskrider grænserne for undtagelseskolli, </w:t>
      </w:r>
      <w:r w:rsidRPr="00607DFC">
        <w:t>er beskrevet i</w:t>
      </w:r>
      <w:r w:rsidR="00F32DC9" w:rsidRPr="00607DFC">
        <w:t xml:space="preserve"> afsnit </w:t>
      </w:r>
      <w:r w:rsidR="00F32DC9" w:rsidRPr="00607DFC">
        <w:fldChar w:fldCharType="begin"/>
      </w:r>
      <w:r w:rsidR="00F32DC9" w:rsidRPr="00607DFC">
        <w:instrText xml:space="preserve"> REF _Ref36744373 \r \h  \* MERGEFORMAT </w:instrText>
      </w:r>
      <w:r w:rsidR="00F32DC9" w:rsidRPr="00607DFC">
        <w:fldChar w:fldCharType="separate"/>
      </w:r>
      <w:r w:rsidR="00922AD2" w:rsidRPr="00607DFC">
        <w:t>14.4</w:t>
      </w:r>
      <w:r w:rsidR="00F32DC9" w:rsidRPr="00607DFC">
        <w:fldChar w:fldCharType="end"/>
      </w:r>
      <w:r w:rsidR="00F32DC9" w:rsidRPr="00607DFC">
        <w:t xml:space="preserve">. </w:t>
      </w:r>
    </w:p>
    <w:p w14:paraId="25DA548B" w14:textId="49B55D4F" w:rsidR="004C143C" w:rsidRPr="00607DFC" w:rsidRDefault="004C143C" w:rsidP="004C143C">
      <w:pPr>
        <w:spacing w:after="120" w:line="260" w:lineRule="atLeast"/>
      </w:pPr>
      <w:r w:rsidRPr="00607DFC">
        <w:t>[</w:t>
      </w:r>
      <w:r w:rsidRPr="00607DFC">
        <w:rPr>
          <w:i/>
        </w:rPr>
        <w:t>Virksomhed/Afdeling</w:t>
      </w:r>
      <w:r w:rsidRPr="00607DFC">
        <w:t>] er som afsender ansvarlig for, at forsendelser er pakket og mærket korrekt, samt at der medfølger et korrekt udfyldt transportdokument.</w:t>
      </w:r>
      <w:r w:rsidR="00A564FA">
        <w:rPr>
          <w:rStyle w:val="Fodnotehenvisning"/>
        </w:rPr>
        <w:footnoteReference w:id="61"/>
      </w:r>
    </w:p>
    <w:p w14:paraId="6CF90047" w14:textId="48E14A50" w:rsidR="00F32DC9" w:rsidRPr="00607DFC" w:rsidRDefault="00F32DC9" w:rsidP="009B4134">
      <w:pPr>
        <w:pStyle w:val="Overskrift2"/>
      </w:pPr>
      <w:r w:rsidRPr="00607DFC">
        <w:t xml:space="preserve">Klargøring af </w:t>
      </w:r>
      <w:r w:rsidR="00E744D9" w:rsidRPr="00607DFC">
        <w:t>forsendelser</w:t>
      </w:r>
    </w:p>
    <w:p w14:paraId="71D6E2E6" w14:textId="525FBF50" w:rsidR="00F86A65" w:rsidRPr="00607DFC" w:rsidRDefault="001E0F3F" w:rsidP="009B4134">
      <w:pPr>
        <w:spacing w:after="120" w:line="260" w:lineRule="atLeast"/>
        <w:ind w:right="227"/>
        <w:rPr>
          <w:rFonts w:cstheme="minorHAnsi"/>
        </w:rPr>
      </w:pPr>
      <w:r w:rsidRPr="00607DFC">
        <w:t>[</w:t>
      </w:r>
      <w:r w:rsidRPr="00607DFC">
        <w:rPr>
          <w:i/>
        </w:rPr>
        <w:t>Personalegruppe</w:t>
      </w:r>
      <w:r w:rsidR="000A355E" w:rsidRPr="00607DFC">
        <w:rPr>
          <w:i/>
        </w:rPr>
        <w:t>/</w:t>
      </w:r>
      <w:r w:rsidRPr="00607DFC">
        <w:rPr>
          <w:i/>
        </w:rPr>
        <w:t>bruger</w:t>
      </w:r>
      <w:r w:rsidRPr="00607DFC">
        <w:t>] er ansvarlig for klargøring</w:t>
      </w:r>
      <w:r w:rsidR="00E744D9" w:rsidRPr="00607DFC">
        <w:t xml:space="preserve"> </w:t>
      </w:r>
      <w:r w:rsidRPr="00607DFC">
        <w:t xml:space="preserve">af forsendelser indeholdende radioaktivt materiale. </w:t>
      </w:r>
      <w:r w:rsidR="00F32DC9" w:rsidRPr="00607DFC">
        <w:t>Kla</w:t>
      </w:r>
      <w:r w:rsidR="00CE4CC1" w:rsidRPr="00607DFC">
        <w:t>rgøring foretages i [</w:t>
      </w:r>
      <w:r w:rsidR="00F86A65" w:rsidRPr="00607DFC">
        <w:rPr>
          <w:i/>
        </w:rPr>
        <w:t>anlæg</w:t>
      </w:r>
      <w:r w:rsidR="001A2920" w:rsidRPr="00607DFC">
        <w:rPr>
          <w:i/>
        </w:rPr>
        <w:t>sbetegnelse</w:t>
      </w:r>
      <w:r w:rsidR="00CE4CC1" w:rsidRPr="00607DFC">
        <w:t>] og</w:t>
      </w:r>
      <w:r w:rsidR="00CE4CC1" w:rsidRPr="00607DFC">
        <w:rPr>
          <w:rFonts w:cstheme="minorHAnsi"/>
        </w:rPr>
        <w:t xml:space="preserve"> altid iført </w:t>
      </w:r>
      <w:r w:rsidR="00F86A65" w:rsidRPr="00607DFC">
        <w:rPr>
          <w:rFonts w:cstheme="minorHAnsi"/>
        </w:rPr>
        <w:t>[</w:t>
      </w:r>
      <w:r w:rsidR="00CF0A73" w:rsidRPr="00607DFC">
        <w:rPr>
          <w:rFonts w:cstheme="minorHAnsi"/>
          <w:i/>
        </w:rPr>
        <w:t xml:space="preserve">personlige værnemidler, </w:t>
      </w:r>
      <w:r w:rsidR="00F5047F" w:rsidRPr="00607DFC">
        <w:rPr>
          <w:rFonts w:cstheme="minorHAnsi"/>
          <w:i/>
        </w:rPr>
        <w:t xml:space="preserve">som </w:t>
      </w:r>
      <w:r w:rsidR="00CF0A73" w:rsidRPr="00607DFC">
        <w:rPr>
          <w:rFonts w:cstheme="minorHAnsi"/>
          <w:i/>
        </w:rPr>
        <w:t xml:space="preserve">minimum </w:t>
      </w:r>
      <w:r w:rsidR="00CE4CC1" w:rsidRPr="00607DFC">
        <w:rPr>
          <w:rFonts w:cstheme="minorHAnsi"/>
          <w:i/>
        </w:rPr>
        <w:t xml:space="preserve">handsker og </w:t>
      </w:r>
      <w:r w:rsidR="00CF0A73" w:rsidRPr="00607DFC">
        <w:rPr>
          <w:rFonts w:cstheme="minorHAnsi"/>
          <w:i/>
        </w:rPr>
        <w:t>tilknappet</w:t>
      </w:r>
      <w:r w:rsidR="00531E62" w:rsidRPr="00607DFC">
        <w:rPr>
          <w:rFonts w:cstheme="minorHAnsi"/>
          <w:i/>
        </w:rPr>
        <w:t>, langærmet</w:t>
      </w:r>
      <w:r w:rsidR="00CF0A73" w:rsidRPr="00607DFC">
        <w:rPr>
          <w:rFonts w:cstheme="minorHAnsi"/>
          <w:i/>
        </w:rPr>
        <w:t xml:space="preserve"> </w:t>
      </w:r>
      <w:r w:rsidR="00CE4CC1" w:rsidRPr="00607DFC">
        <w:rPr>
          <w:rFonts w:cstheme="minorHAnsi"/>
          <w:i/>
        </w:rPr>
        <w:t>kittel</w:t>
      </w:r>
      <w:r w:rsidR="00F86A65" w:rsidRPr="00607DFC">
        <w:rPr>
          <w:rFonts w:cstheme="minorHAnsi"/>
        </w:rPr>
        <w:t>]</w:t>
      </w:r>
      <w:r w:rsidR="00CE4CC1" w:rsidRPr="00607DFC">
        <w:rPr>
          <w:rFonts w:cstheme="minorHAnsi"/>
        </w:rPr>
        <w:t>.</w:t>
      </w:r>
    </w:p>
    <w:p w14:paraId="43E38D5D" w14:textId="36E9A1C9" w:rsidR="00E744D9" w:rsidRPr="00607DFC" w:rsidRDefault="00CE4CC1" w:rsidP="009B4134">
      <w:pPr>
        <w:spacing w:after="120" w:line="260" w:lineRule="atLeast"/>
        <w:ind w:right="227"/>
      </w:pPr>
      <w:r w:rsidRPr="00607DFC">
        <w:rPr>
          <w:rFonts w:cstheme="minorHAnsi"/>
        </w:rPr>
        <w:t>Der skal</w:t>
      </w:r>
      <w:r w:rsidR="004C3C69" w:rsidRPr="00607DFC">
        <w:rPr>
          <w:rFonts w:cstheme="minorHAnsi"/>
        </w:rPr>
        <w:t xml:space="preserve"> ved håndtering af [</w:t>
      </w:r>
      <w:proofErr w:type="spellStart"/>
      <w:r w:rsidR="004C3C69" w:rsidRPr="00607DFC">
        <w:rPr>
          <w:rFonts w:cstheme="minorHAnsi"/>
          <w:i/>
        </w:rPr>
        <w:t>radionuklid</w:t>
      </w:r>
      <w:proofErr w:type="spellEnd"/>
      <w:r w:rsidR="004C3C69" w:rsidRPr="00607DFC">
        <w:rPr>
          <w:rFonts w:cstheme="minorHAnsi"/>
          <w:i/>
        </w:rPr>
        <w:t>/-er</w:t>
      </w:r>
      <w:r w:rsidR="004C3C69" w:rsidRPr="00607DFC">
        <w:rPr>
          <w:rFonts w:cstheme="minorHAnsi"/>
        </w:rPr>
        <w:t xml:space="preserve">] </w:t>
      </w:r>
      <w:r w:rsidRPr="00607DFC">
        <w:rPr>
          <w:rFonts w:cstheme="minorHAnsi"/>
        </w:rPr>
        <w:t xml:space="preserve">benyttes </w:t>
      </w:r>
      <w:r w:rsidR="00F86A65" w:rsidRPr="00607DFC">
        <w:rPr>
          <w:rFonts w:cstheme="minorHAnsi"/>
        </w:rPr>
        <w:t>[</w:t>
      </w:r>
      <w:r w:rsidRPr="00607DFC">
        <w:rPr>
          <w:rFonts w:cstheme="minorHAnsi"/>
          <w:i/>
        </w:rPr>
        <w:t>afstandsværktøj, f.eks. pincet eller tang</w:t>
      </w:r>
      <w:r w:rsidR="00F86A65" w:rsidRPr="00607DFC">
        <w:rPr>
          <w:rFonts w:cstheme="minorHAnsi"/>
        </w:rPr>
        <w:t>]</w:t>
      </w:r>
      <w:r w:rsidRPr="00607DFC">
        <w:rPr>
          <w:rFonts w:cstheme="minorHAnsi"/>
        </w:rPr>
        <w:t xml:space="preserve"> til klargøring</w:t>
      </w:r>
      <w:r w:rsidR="004C3C69" w:rsidRPr="00607DFC">
        <w:rPr>
          <w:rFonts w:cstheme="minorHAnsi"/>
        </w:rPr>
        <w:t>.</w:t>
      </w:r>
      <w:r w:rsidRPr="00607DFC">
        <w:t xml:space="preserve"> </w:t>
      </w:r>
      <w:r w:rsidR="00E744D9" w:rsidRPr="00607DFC">
        <w:t>Alle forsendelser skal kontrolleres for overfladeforurening ved brug af aftørringsprøver, se afsnit</w:t>
      </w:r>
      <w:r w:rsidR="00414932" w:rsidRPr="00607DFC">
        <w:t xml:space="preserve"> </w:t>
      </w:r>
      <w:r w:rsidR="00414932" w:rsidRPr="00607DFC">
        <w:fldChar w:fldCharType="begin"/>
      </w:r>
      <w:r w:rsidR="00414932" w:rsidRPr="00607DFC">
        <w:instrText xml:space="preserve"> REF _Ref43237128 \r \h </w:instrText>
      </w:r>
      <w:r w:rsidR="00607DFC">
        <w:instrText xml:space="preserve"> \* MERGEFORMAT </w:instrText>
      </w:r>
      <w:r w:rsidR="00414932" w:rsidRPr="00607DFC">
        <w:fldChar w:fldCharType="separate"/>
      </w:r>
      <w:r w:rsidR="00922AD2" w:rsidRPr="00607DFC">
        <w:t>11.2.2</w:t>
      </w:r>
      <w:r w:rsidR="00414932" w:rsidRPr="00607DFC">
        <w:fldChar w:fldCharType="end"/>
      </w:r>
      <w:r w:rsidR="00E744D9" w:rsidRPr="00607DFC">
        <w:t xml:space="preserve">, forud for overdragelse. Løstsiddende forurening på ydersiden af emballage skal holdes på et minimum og må </w:t>
      </w:r>
      <w:r w:rsidR="00F86A65" w:rsidRPr="00607DFC">
        <w:t>ved afsendelse i</w:t>
      </w:r>
      <w:r w:rsidR="00E744D9" w:rsidRPr="00607DFC">
        <w:t>kke overskride 4 Bq/cm</w:t>
      </w:r>
      <w:r w:rsidR="00E744D9" w:rsidRPr="00607DFC">
        <w:rPr>
          <w:vertAlign w:val="superscript"/>
        </w:rPr>
        <w:t>2</w:t>
      </w:r>
      <w:r w:rsidR="00E744D9" w:rsidRPr="00607DFC">
        <w:t xml:space="preserve"> for </w:t>
      </w:r>
      <w:r w:rsidR="00F86A65" w:rsidRPr="00607DFC">
        <w:t>[</w:t>
      </w:r>
      <w:proofErr w:type="spellStart"/>
      <w:r w:rsidR="00E744D9" w:rsidRPr="00607DFC">
        <w:rPr>
          <w:i/>
        </w:rPr>
        <w:t>radionuklid</w:t>
      </w:r>
      <w:proofErr w:type="spellEnd"/>
      <w:r w:rsidR="00F86A65" w:rsidRPr="00607DFC">
        <w:rPr>
          <w:i/>
        </w:rPr>
        <w:t>/-</w:t>
      </w:r>
      <w:r w:rsidR="00E744D9" w:rsidRPr="00607DFC">
        <w:rPr>
          <w:i/>
        </w:rPr>
        <w:t>er</w:t>
      </w:r>
      <w:bookmarkStart w:id="89" w:name="_Ref40352619"/>
      <w:r w:rsidR="00F86A65" w:rsidRPr="00607DFC">
        <w:rPr>
          <w:rStyle w:val="Fodnotehenvisning"/>
        </w:rPr>
        <w:footnoteReference w:id="62"/>
      </w:r>
      <w:bookmarkEnd w:id="89"/>
      <w:r w:rsidR="00F86A65" w:rsidRPr="00607DFC">
        <w:t xml:space="preserve">] </w:t>
      </w:r>
      <w:r w:rsidR="00E744D9" w:rsidRPr="00607DFC">
        <w:t>og 0,4 Bq/cm</w:t>
      </w:r>
      <w:r w:rsidR="00E744D9" w:rsidRPr="00607DFC">
        <w:rPr>
          <w:vertAlign w:val="superscript"/>
        </w:rPr>
        <w:t>2</w:t>
      </w:r>
      <w:r w:rsidR="00E744D9" w:rsidRPr="00607DFC">
        <w:t xml:space="preserve"> for </w:t>
      </w:r>
      <w:r w:rsidR="00F86A65" w:rsidRPr="00607DFC">
        <w:t>[</w:t>
      </w:r>
      <w:proofErr w:type="spellStart"/>
      <w:r w:rsidR="00F86A65" w:rsidRPr="00607DFC">
        <w:rPr>
          <w:i/>
        </w:rPr>
        <w:t>radionuklid</w:t>
      </w:r>
      <w:proofErr w:type="spellEnd"/>
      <w:r w:rsidR="00F86A65" w:rsidRPr="00607DFC">
        <w:rPr>
          <w:i/>
        </w:rPr>
        <w:t>/-er</w:t>
      </w:r>
      <w:r w:rsidR="00F86A65" w:rsidRPr="00607DFC">
        <w:rPr>
          <w:rStyle w:val="Fodnotehenvisning"/>
        </w:rPr>
        <w:footnoteReference w:id="63"/>
      </w:r>
      <w:r w:rsidR="00F86A65" w:rsidRPr="00607DFC">
        <w:t xml:space="preserve">]. </w:t>
      </w:r>
    </w:p>
    <w:p w14:paraId="3D67075D" w14:textId="22922838" w:rsidR="00450B53" w:rsidRPr="00607DFC" w:rsidRDefault="00E744D9" w:rsidP="009B4134">
      <w:pPr>
        <w:spacing w:line="260" w:lineRule="atLeast"/>
      </w:pPr>
      <w:r w:rsidRPr="00607DFC">
        <w:t>Klargjorte f</w:t>
      </w:r>
      <w:r w:rsidR="004132E6" w:rsidRPr="00607DFC">
        <w:t xml:space="preserve">orsendelser </w:t>
      </w:r>
      <w:r w:rsidRPr="00607DFC">
        <w:t>op</w:t>
      </w:r>
      <w:r w:rsidR="004132E6" w:rsidRPr="00607DFC">
        <w:t>bevares</w:t>
      </w:r>
      <w:r w:rsidR="00D429B5" w:rsidRPr="00607DFC">
        <w:t xml:space="preserve"> i</w:t>
      </w:r>
      <w:r w:rsidR="004132E6" w:rsidRPr="00607DFC">
        <w:t xml:space="preserve"> [</w:t>
      </w:r>
      <w:r w:rsidR="004132E6" w:rsidRPr="00607DFC">
        <w:rPr>
          <w:i/>
        </w:rPr>
        <w:t>opbevaringssted</w:t>
      </w:r>
      <w:r w:rsidR="004132E6" w:rsidRPr="00607DFC">
        <w:t xml:space="preserve">]. </w:t>
      </w:r>
      <w:r w:rsidR="001E0F3F" w:rsidRPr="00607DFC">
        <w:t>[</w:t>
      </w:r>
      <w:r w:rsidR="00810834" w:rsidRPr="00607DFC">
        <w:rPr>
          <w:i/>
        </w:rPr>
        <w:t>Ansvarlig</w:t>
      </w:r>
      <w:r w:rsidR="001E0F3F" w:rsidRPr="00607DFC">
        <w:t>] er ansvarlig for overdragelse af forsendelser indeholdende radioaktivt materiale til [</w:t>
      </w:r>
      <w:r w:rsidR="001E0F3F" w:rsidRPr="00607DFC">
        <w:rPr>
          <w:i/>
        </w:rPr>
        <w:t>transportørvirksomhed</w:t>
      </w:r>
      <w:r w:rsidR="001E0F3F" w:rsidRPr="00607DFC">
        <w:t xml:space="preserve">]. </w:t>
      </w:r>
    </w:p>
    <w:p w14:paraId="6E73B315" w14:textId="20AD167B" w:rsidR="00FF1973" w:rsidRPr="00607DFC" w:rsidRDefault="00E744D9" w:rsidP="009B4134">
      <w:pPr>
        <w:pStyle w:val="Overskrift2"/>
      </w:pPr>
      <w:bookmarkStart w:id="90" w:name="_Ref36744356"/>
      <w:r w:rsidRPr="00607DFC">
        <w:lastRenderedPageBreak/>
        <w:t>Forsendelser, der kan transporteres som u</w:t>
      </w:r>
      <w:r w:rsidR="004D7BF3" w:rsidRPr="00607DFC">
        <w:t>ndtagelseskolli</w:t>
      </w:r>
      <w:bookmarkEnd w:id="90"/>
    </w:p>
    <w:p w14:paraId="076FAABE" w14:textId="3BF07902" w:rsidR="00675D7D" w:rsidRPr="00607DFC" w:rsidRDefault="006D08A7" w:rsidP="009B4134">
      <w:pPr>
        <w:spacing w:line="260" w:lineRule="atLeast"/>
        <w:rPr>
          <w:rFonts w:cstheme="minorHAnsi"/>
          <w:szCs w:val="24"/>
        </w:rPr>
      </w:pPr>
      <w:r w:rsidRPr="00607DFC">
        <w:rPr>
          <w:rFonts w:cstheme="minorHAnsi"/>
          <w:szCs w:val="24"/>
        </w:rPr>
        <w:t xml:space="preserve">Undtagelseskolli indeholder radioaktivt materiale i aktivitetsmængder, hvor der skal tages forholdsregler for at sikre tilstrækkelig strålebeskyttelse. </w:t>
      </w:r>
      <w:r w:rsidR="00913BCF" w:rsidRPr="00607DFC">
        <w:t xml:space="preserve">For at kunne transportere en forsendelse som undtagelseskolli, må aktivitetsmængden i forsendelsen ikke overskride grænserne </w:t>
      </w:r>
      <w:r w:rsidR="00531E62" w:rsidRPr="00607DFC">
        <w:rPr>
          <w:rFonts w:cstheme="minorHAnsi"/>
          <w:szCs w:val="24"/>
        </w:rPr>
        <w:t xml:space="preserve">i </w:t>
      </w:r>
      <w:r w:rsidR="005F4892" w:rsidRPr="00607DFC">
        <w:rPr>
          <w:rFonts w:cstheme="minorHAnsi"/>
          <w:szCs w:val="24"/>
        </w:rPr>
        <w:fldChar w:fldCharType="begin"/>
      </w:r>
      <w:r w:rsidR="005F4892" w:rsidRPr="00607DFC">
        <w:rPr>
          <w:rFonts w:cstheme="minorHAnsi"/>
          <w:szCs w:val="24"/>
        </w:rPr>
        <w:instrText xml:space="preserve"> REF _Ref36743968 \h </w:instrText>
      </w:r>
      <w:r w:rsidR="00607DFC">
        <w:rPr>
          <w:rFonts w:cstheme="minorHAnsi"/>
          <w:szCs w:val="24"/>
        </w:rPr>
        <w:instrText xml:space="preserve"> \* MERGEFORMAT </w:instrText>
      </w:r>
      <w:r w:rsidR="005F4892" w:rsidRPr="00607DFC">
        <w:rPr>
          <w:rFonts w:cstheme="minorHAnsi"/>
          <w:szCs w:val="24"/>
        </w:rPr>
      </w:r>
      <w:r w:rsidR="005F4892" w:rsidRPr="00607DFC">
        <w:rPr>
          <w:rFonts w:cstheme="minorHAnsi"/>
          <w:szCs w:val="24"/>
        </w:rPr>
        <w:fldChar w:fldCharType="separate"/>
      </w:r>
      <w:r w:rsidR="00922AD2" w:rsidRPr="00607DFC">
        <w:t xml:space="preserve">Tabel </w:t>
      </w:r>
      <w:r w:rsidR="00922AD2" w:rsidRPr="00607DFC">
        <w:rPr>
          <w:noProof/>
        </w:rPr>
        <w:t>7</w:t>
      </w:r>
      <w:r w:rsidR="005F4892" w:rsidRPr="00607DFC">
        <w:rPr>
          <w:rFonts w:cstheme="minorHAnsi"/>
          <w:szCs w:val="24"/>
        </w:rPr>
        <w:fldChar w:fldCharType="end"/>
      </w:r>
      <w:r w:rsidRPr="00607DFC">
        <w:rPr>
          <w:rFonts w:cstheme="minorHAnsi"/>
          <w:szCs w:val="24"/>
        </w:rPr>
        <w:t>.</w:t>
      </w:r>
    </w:p>
    <w:p w14:paraId="45343E38" w14:textId="27C16DBB" w:rsidR="005F4892" w:rsidRPr="00607DFC" w:rsidRDefault="005F4892" w:rsidP="009B4134">
      <w:pPr>
        <w:pStyle w:val="Billedtekst"/>
        <w:keepNext/>
        <w:spacing w:line="260" w:lineRule="atLeast"/>
      </w:pPr>
      <w:bookmarkStart w:id="91" w:name="_Ref36743968"/>
      <w:r w:rsidRPr="00607DFC">
        <w:t xml:space="preserve">Tabel </w:t>
      </w:r>
      <w:r w:rsidR="00A0494C">
        <w:fldChar w:fldCharType="begin"/>
      </w:r>
      <w:r w:rsidR="00A0494C">
        <w:instrText xml:space="preserve"> SEQ Tabel \* ARABIC </w:instrText>
      </w:r>
      <w:r w:rsidR="00A0494C">
        <w:fldChar w:fldCharType="separate"/>
      </w:r>
      <w:r w:rsidR="00922AD2" w:rsidRPr="00607DFC">
        <w:rPr>
          <w:noProof/>
        </w:rPr>
        <w:t>7</w:t>
      </w:r>
      <w:r w:rsidR="00A0494C">
        <w:rPr>
          <w:noProof/>
        </w:rPr>
        <w:fldChar w:fldCharType="end"/>
      </w:r>
      <w:bookmarkEnd w:id="91"/>
      <w:r w:rsidRPr="00607DFC">
        <w:t xml:space="preserve"> Grænseværdier for aktivitetsmængde i undtagelseskolli</w:t>
      </w:r>
    </w:p>
    <w:tbl>
      <w:tblPr>
        <w:tblW w:w="5000" w:type="pct"/>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1766"/>
        <w:gridCol w:w="3053"/>
        <w:gridCol w:w="2695"/>
        <w:gridCol w:w="2124"/>
      </w:tblGrid>
      <w:tr w:rsidR="005F4892" w:rsidRPr="00607DFC" w14:paraId="319F9576" w14:textId="77777777" w:rsidTr="005F4892">
        <w:tc>
          <w:tcPr>
            <w:tcW w:w="916" w:type="pct"/>
            <w:shd w:val="clear" w:color="auto" w:fill="BEE3FF"/>
          </w:tcPr>
          <w:p w14:paraId="5537B613" w14:textId="77777777" w:rsidR="005F4892" w:rsidRPr="00607DFC" w:rsidRDefault="005F4892" w:rsidP="009B4134">
            <w:pPr>
              <w:spacing w:before="112" w:after="112" w:line="260" w:lineRule="atLeast"/>
              <w:ind w:left="113"/>
              <w:jc w:val="center"/>
              <w:rPr>
                <w:rFonts w:ascii="Arial" w:eastAsia="Arial" w:hAnsi="Arial" w:cs="Arial"/>
                <w:color w:val="005C8D"/>
                <w:sz w:val="20"/>
                <w:szCs w:val="20"/>
              </w:rPr>
            </w:pPr>
            <w:proofErr w:type="spellStart"/>
            <w:r w:rsidRPr="00607DFC">
              <w:rPr>
                <w:rFonts w:ascii="Arial" w:eastAsia="Arial" w:hAnsi="Arial" w:cs="Arial"/>
                <w:color w:val="005C8D"/>
                <w:sz w:val="20"/>
                <w:szCs w:val="20"/>
              </w:rPr>
              <w:t>Radionuklid</w:t>
            </w:r>
            <w:proofErr w:type="spellEnd"/>
          </w:p>
        </w:tc>
        <w:tc>
          <w:tcPr>
            <w:tcW w:w="1584" w:type="pct"/>
            <w:shd w:val="clear" w:color="auto" w:fill="BEE3FF"/>
          </w:tcPr>
          <w:p w14:paraId="5550D5E9" w14:textId="77777777" w:rsidR="005F4892" w:rsidRPr="00607DFC" w:rsidRDefault="005F4892"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Gas</w:t>
            </w:r>
          </w:p>
          <w:p w14:paraId="192B31C6" w14:textId="5D278F48" w:rsidR="005F4892" w:rsidRPr="00607DFC" w:rsidRDefault="00175AF6" w:rsidP="009B4134">
            <w:pPr>
              <w:spacing w:before="112" w:after="112" w:line="260" w:lineRule="atLeast"/>
              <w:ind w:left="57" w:right="57"/>
              <w:jc w:val="center"/>
              <w:rPr>
                <w:rFonts w:ascii="Arial" w:eastAsia="Arial" w:hAnsi="Arial" w:cs="Arial"/>
                <w:color w:val="005C8D"/>
                <w:sz w:val="20"/>
                <w:szCs w:val="20"/>
                <w:vertAlign w:val="subscript"/>
              </w:rPr>
            </w:pPr>
            <w:r w:rsidRPr="00607DFC">
              <w:rPr>
                <w:rFonts w:ascii="Arial" w:eastAsia="Arial" w:hAnsi="Arial" w:cs="Arial"/>
                <w:color w:val="005C8D"/>
                <w:sz w:val="20"/>
                <w:szCs w:val="20"/>
              </w:rPr>
              <w:t>(</w:t>
            </w:r>
            <w:r w:rsidR="00AE2CDF" w:rsidRPr="00607DFC">
              <w:rPr>
                <w:rFonts w:ascii="Arial" w:eastAsia="Arial" w:hAnsi="Arial" w:cs="Arial"/>
                <w:color w:val="005C8D"/>
                <w:sz w:val="20"/>
                <w:szCs w:val="20"/>
              </w:rPr>
              <w:t>MBq</w:t>
            </w:r>
            <w:r w:rsidRPr="00607DFC">
              <w:rPr>
                <w:rFonts w:ascii="Arial" w:eastAsia="Arial" w:hAnsi="Arial" w:cs="Arial"/>
                <w:color w:val="005C8D"/>
                <w:sz w:val="20"/>
                <w:szCs w:val="20"/>
              </w:rPr>
              <w:t>)</w:t>
            </w:r>
          </w:p>
        </w:tc>
        <w:tc>
          <w:tcPr>
            <w:tcW w:w="1398" w:type="pct"/>
            <w:shd w:val="clear" w:color="auto" w:fill="BEE3FF"/>
          </w:tcPr>
          <w:p w14:paraId="29214283" w14:textId="77777777" w:rsidR="005F4892" w:rsidRPr="00607DFC" w:rsidRDefault="005F4892"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Fast</w:t>
            </w:r>
          </w:p>
          <w:p w14:paraId="7C015D4C" w14:textId="475F00C4" w:rsidR="005F4892" w:rsidRPr="00607DFC" w:rsidRDefault="00175AF6"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w:t>
            </w:r>
            <w:r w:rsidR="00AE2CDF" w:rsidRPr="00607DFC">
              <w:rPr>
                <w:rFonts w:ascii="Arial" w:eastAsia="Arial" w:hAnsi="Arial" w:cs="Arial"/>
                <w:color w:val="005C8D"/>
                <w:sz w:val="20"/>
                <w:szCs w:val="20"/>
              </w:rPr>
              <w:t>MBq</w:t>
            </w:r>
            <w:r w:rsidRPr="00607DFC">
              <w:rPr>
                <w:rFonts w:ascii="Arial" w:eastAsia="Arial" w:hAnsi="Arial" w:cs="Arial"/>
                <w:color w:val="005C8D"/>
                <w:sz w:val="20"/>
                <w:szCs w:val="20"/>
              </w:rPr>
              <w:t>)</w:t>
            </w:r>
          </w:p>
        </w:tc>
        <w:tc>
          <w:tcPr>
            <w:tcW w:w="1102" w:type="pct"/>
            <w:shd w:val="clear" w:color="auto" w:fill="BEE3FF"/>
          </w:tcPr>
          <w:p w14:paraId="5B653846" w14:textId="77777777" w:rsidR="005F4892" w:rsidRPr="00607DFC" w:rsidRDefault="005F4892"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Væske</w:t>
            </w:r>
          </w:p>
          <w:p w14:paraId="552CC572" w14:textId="2AE6AAA7" w:rsidR="005F4892" w:rsidRPr="00607DFC" w:rsidRDefault="00175AF6"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w:t>
            </w:r>
            <w:r w:rsidR="00AE2CDF" w:rsidRPr="00607DFC">
              <w:rPr>
                <w:rFonts w:ascii="Arial" w:eastAsia="Arial" w:hAnsi="Arial" w:cs="Arial"/>
                <w:color w:val="005C8D"/>
                <w:sz w:val="20"/>
                <w:szCs w:val="20"/>
              </w:rPr>
              <w:t>MBq</w:t>
            </w:r>
            <w:r w:rsidRPr="00607DFC">
              <w:rPr>
                <w:rFonts w:ascii="Arial" w:eastAsia="Arial" w:hAnsi="Arial" w:cs="Arial"/>
                <w:color w:val="005C8D"/>
                <w:sz w:val="20"/>
                <w:szCs w:val="20"/>
              </w:rPr>
              <w:t>)</w:t>
            </w:r>
          </w:p>
        </w:tc>
      </w:tr>
      <w:tr w:rsidR="005F4892" w:rsidRPr="00607DFC" w14:paraId="26724393" w14:textId="77777777" w:rsidTr="005F4892">
        <w:tc>
          <w:tcPr>
            <w:tcW w:w="916" w:type="pct"/>
            <w:shd w:val="clear" w:color="auto" w:fill="auto"/>
          </w:tcPr>
          <w:p w14:paraId="52358AAF" w14:textId="17A9AE55" w:rsidR="005F4892" w:rsidRPr="00607DFC" w:rsidRDefault="005F4892" w:rsidP="009B4134">
            <w:pPr>
              <w:spacing w:before="112" w:after="112" w:line="260" w:lineRule="atLeast"/>
              <w:ind w:left="113"/>
              <w:jc w:val="center"/>
              <w:rPr>
                <w:rFonts w:ascii="Arial" w:eastAsia="Arial" w:hAnsi="Arial" w:cs="Arial"/>
                <w:color w:val="005C8D"/>
                <w:sz w:val="18"/>
                <w:szCs w:val="18"/>
              </w:rPr>
            </w:pPr>
            <w:r w:rsidRPr="00607DFC">
              <w:rPr>
                <w:rFonts w:ascii="Arial" w:eastAsia="Arial" w:hAnsi="Arial" w:cs="Arial"/>
                <w:color w:val="005C8D"/>
                <w:sz w:val="18"/>
                <w:szCs w:val="18"/>
              </w:rPr>
              <w:t>[</w:t>
            </w:r>
            <w:proofErr w:type="spellStart"/>
            <w:r w:rsidRPr="00607DFC">
              <w:rPr>
                <w:rFonts w:ascii="Arial" w:eastAsia="Arial" w:hAnsi="Arial" w:cs="Arial"/>
                <w:i/>
                <w:color w:val="005C8D"/>
                <w:sz w:val="18"/>
                <w:szCs w:val="18"/>
              </w:rPr>
              <w:t>Radionuklid</w:t>
            </w:r>
            <w:proofErr w:type="spellEnd"/>
            <w:r w:rsidRPr="00607DFC">
              <w:rPr>
                <w:rFonts w:ascii="Arial" w:eastAsia="Arial" w:hAnsi="Arial" w:cs="Arial"/>
                <w:color w:val="005C8D"/>
                <w:sz w:val="18"/>
                <w:szCs w:val="18"/>
              </w:rPr>
              <w:t>]</w:t>
            </w:r>
          </w:p>
        </w:tc>
        <w:tc>
          <w:tcPr>
            <w:tcW w:w="1584" w:type="pct"/>
            <w:shd w:val="clear" w:color="auto" w:fill="auto"/>
          </w:tcPr>
          <w:p w14:paraId="6B164BF7" w14:textId="5CC068BF" w:rsidR="005F4892" w:rsidRPr="00607DFC" w:rsidRDefault="006B2C17" w:rsidP="006B2C17">
            <w:pPr>
              <w:spacing w:before="112" w:after="112" w:line="260" w:lineRule="atLeast"/>
              <w:ind w:left="170" w:right="170"/>
              <w:jc w:val="center"/>
              <w:rPr>
                <w:rFonts w:ascii="Arial" w:eastAsia="Arial" w:hAnsi="Arial" w:cs="Arial"/>
                <w:color w:val="005C8D"/>
                <w:sz w:val="18"/>
                <w:szCs w:val="18"/>
              </w:rPr>
            </w:pPr>
            <w:r w:rsidRPr="00607DFC">
              <w:rPr>
                <w:rFonts w:ascii="Arial" w:eastAsia="Arial" w:hAnsi="Arial" w:cs="Arial"/>
                <w:color w:val="005C8D"/>
                <w:sz w:val="18"/>
                <w:szCs w:val="18"/>
              </w:rPr>
              <w:t>[</w:t>
            </w:r>
            <w:r w:rsidRPr="00607DFC">
              <w:rPr>
                <w:rFonts w:ascii="Arial" w:eastAsia="Arial" w:hAnsi="Arial" w:cs="Arial"/>
                <w:i/>
                <w:color w:val="005C8D"/>
                <w:sz w:val="18"/>
                <w:szCs w:val="18"/>
              </w:rPr>
              <w:t>Aktivitetsmængde</w:t>
            </w:r>
            <w:bookmarkStart w:id="92" w:name="_Ref43241781"/>
            <w:r w:rsidR="00414932" w:rsidRPr="00607DFC">
              <w:rPr>
                <w:rFonts w:ascii="Arial" w:eastAsia="Arial" w:hAnsi="Arial" w:cs="Arial"/>
                <w:color w:val="005C8D"/>
                <w:sz w:val="18"/>
                <w:szCs w:val="18"/>
                <w:vertAlign w:val="superscript"/>
              </w:rPr>
              <w:footnoteReference w:id="64"/>
            </w:r>
            <w:bookmarkEnd w:id="92"/>
            <w:r w:rsidR="005F4892" w:rsidRPr="00607DFC">
              <w:rPr>
                <w:rFonts w:ascii="Arial" w:eastAsia="Arial" w:hAnsi="Arial" w:cs="Arial"/>
                <w:color w:val="005C8D"/>
                <w:sz w:val="18"/>
                <w:szCs w:val="18"/>
              </w:rPr>
              <w:t>]</w:t>
            </w:r>
          </w:p>
        </w:tc>
        <w:tc>
          <w:tcPr>
            <w:tcW w:w="1398" w:type="pct"/>
            <w:shd w:val="clear" w:color="auto" w:fill="auto"/>
          </w:tcPr>
          <w:p w14:paraId="516D2E40" w14:textId="13E65C8E" w:rsidR="005F4892" w:rsidRPr="00607DFC" w:rsidRDefault="005F4892" w:rsidP="009B4134">
            <w:pPr>
              <w:spacing w:before="112" w:after="112" w:line="260" w:lineRule="atLeast"/>
              <w:ind w:left="170" w:right="170"/>
              <w:jc w:val="center"/>
              <w:rPr>
                <w:rFonts w:ascii="Arial" w:eastAsia="Arial" w:hAnsi="Arial" w:cs="Arial"/>
                <w:color w:val="005C8D"/>
                <w:sz w:val="18"/>
                <w:szCs w:val="18"/>
              </w:rPr>
            </w:pPr>
            <w:r w:rsidRPr="00607DFC">
              <w:rPr>
                <w:rFonts w:ascii="Arial" w:eastAsia="Arial" w:hAnsi="Arial" w:cs="Arial"/>
                <w:color w:val="005C8D"/>
                <w:sz w:val="18"/>
                <w:szCs w:val="18"/>
              </w:rPr>
              <w:t>[</w:t>
            </w:r>
            <w:r w:rsidRPr="00607DFC">
              <w:rPr>
                <w:rFonts w:ascii="Arial" w:eastAsia="Arial" w:hAnsi="Arial" w:cs="Arial"/>
                <w:i/>
                <w:color w:val="005C8D"/>
                <w:sz w:val="18"/>
                <w:szCs w:val="18"/>
              </w:rPr>
              <w:t>Aktivitetsmængde</w:t>
            </w:r>
            <w:r w:rsidR="00414932" w:rsidRPr="00607DFC">
              <w:rPr>
                <w:rFonts w:ascii="Arial" w:eastAsia="Arial" w:hAnsi="Arial" w:cs="Arial"/>
                <w:color w:val="005C8D"/>
                <w:sz w:val="18"/>
                <w:szCs w:val="18"/>
                <w:vertAlign w:val="superscript"/>
              </w:rPr>
              <w:fldChar w:fldCharType="begin"/>
            </w:r>
            <w:r w:rsidR="00414932" w:rsidRPr="00607DFC">
              <w:rPr>
                <w:rFonts w:ascii="Arial" w:eastAsia="Arial" w:hAnsi="Arial" w:cs="Arial"/>
                <w:color w:val="005C8D"/>
                <w:sz w:val="18"/>
                <w:szCs w:val="18"/>
                <w:vertAlign w:val="superscript"/>
              </w:rPr>
              <w:instrText xml:space="preserve"> NOTEREF _Ref43241781 \h  \* MERGEFORMAT </w:instrText>
            </w:r>
            <w:r w:rsidR="00414932" w:rsidRPr="00607DFC">
              <w:rPr>
                <w:rFonts w:ascii="Arial" w:eastAsia="Arial" w:hAnsi="Arial" w:cs="Arial"/>
                <w:color w:val="005C8D"/>
                <w:sz w:val="18"/>
                <w:szCs w:val="18"/>
                <w:vertAlign w:val="superscript"/>
              </w:rPr>
            </w:r>
            <w:r w:rsidR="00414932" w:rsidRPr="00607DFC">
              <w:rPr>
                <w:rFonts w:ascii="Arial" w:eastAsia="Arial" w:hAnsi="Arial" w:cs="Arial"/>
                <w:color w:val="005C8D"/>
                <w:sz w:val="18"/>
                <w:szCs w:val="18"/>
                <w:vertAlign w:val="superscript"/>
              </w:rPr>
              <w:fldChar w:fldCharType="separate"/>
            </w:r>
            <w:r w:rsidR="00922AD2" w:rsidRPr="00607DFC">
              <w:rPr>
                <w:rFonts w:ascii="Arial" w:eastAsia="Arial" w:hAnsi="Arial" w:cs="Arial"/>
                <w:color w:val="005C8D"/>
                <w:sz w:val="18"/>
                <w:szCs w:val="18"/>
                <w:vertAlign w:val="superscript"/>
              </w:rPr>
              <w:t>61</w:t>
            </w:r>
            <w:r w:rsidR="00414932" w:rsidRPr="00607DFC">
              <w:rPr>
                <w:rFonts w:ascii="Arial" w:eastAsia="Arial" w:hAnsi="Arial" w:cs="Arial"/>
                <w:color w:val="005C8D"/>
                <w:sz w:val="18"/>
                <w:szCs w:val="18"/>
                <w:vertAlign w:val="superscript"/>
              </w:rPr>
              <w:fldChar w:fldCharType="end"/>
            </w:r>
            <w:r w:rsidRPr="00607DFC">
              <w:rPr>
                <w:rFonts w:ascii="Arial" w:eastAsia="Arial" w:hAnsi="Arial" w:cs="Arial"/>
                <w:color w:val="005C8D"/>
                <w:sz w:val="18"/>
                <w:szCs w:val="18"/>
              </w:rPr>
              <w:t>]</w:t>
            </w:r>
          </w:p>
        </w:tc>
        <w:tc>
          <w:tcPr>
            <w:tcW w:w="1102" w:type="pct"/>
            <w:shd w:val="clear" w:color="auto" w:fill="auto"/>
          </w:tcPr>
          <w:p w14:paraId="64944043" w14:textId="59C3C7D8" w:rsidR="005F4892" w:rsidRPr="00607DFC" w:rsidRDefault="005F4892" w:rsidP="009B4134">
            <w:pPr>
              <w:spacing w:before="112" w:after="112" w:line="260" w:lineRule="atLeast"/>
              <w:ind w:left="170" w:right="170"/>
              <w:jc w:val="center"/>
              <w:rPr>
                <w:rFonts w:ascii="Arial" w:eastAsia="Arial" w:hAnsi="Arial" w:cs="Arial"/>
                <w:color w:val="005C8D"/>
                <w:sz w:val="18"/>
                <w:szCs w:val="18"/>
              </w:rPr>
            </w:pPr>
            <w:r w:rsidRPr="00607DFC">
              <w:rPr>
                <w:rFonts w:ascii="Arial" w:eastAsia="Arial" w:hAnsi="Arial" w:cs="Arial"/>
                <w:color w:val="005C8D"/>
                <w:sz w:val="18"/>
                <w:szCs w:val="18"/>
              </w:rPr>
              <w:t>[</w:t>
            </w:r>
            <w:r w:rsidRPr="00607DFC">
              <w:rPr>
                <w:rFonts w:ascii="Arial" w:eastAsia="Arial" w:hAnsi="Arial" w:cs="Arial"/>
                <w:i/>
                <w:color w:val="005C8D"/>
                <w:sz w:val="18"/>
                <w:szCs w:val="18"/>
              </w:rPr>
              <w:t>Aktivitetsmængde</w:t>
            </w:r>
            <w:r w:rsidR="00414932" w:rsidRPr="00607DFC">
              <w:rPr>
                <w:rFonts w:ascii="Arial" w:eastAsia="Arial" w:hAnsi="Arial" w:cs="Arial"/>
                <w:color w:val="005C8D"/>
                <w:sz w:val="18"/>
                <w:szCs w:val="18"/>
                <w:vertAlign w:val="superscript"/>
              </w:rPr>
              <w:fldChar w:fldCharType="begin"/>
            </w:r>
            <w:r w:rsidR="00414932" w:rsidRPr="00607DFC">
              <w:rPr>
                <w:rFonts w:ascii="Arial" w:eastAsia="Arial" w:hAnsi="Arial" w:cs="Arial"/>
                <w:color w:val="005C8D"/>
                <w:sz w:val="18"/>
                <w:szCs w:val="18"/>
                <w:vertAlign w:val="superscript"/>
              </w:rPr>
              <w:instrText xml:space="preserve"> NOTEREF _Ref43241781 \h  \* MERGEFORMAT </w:instrText>
            </w:r>
            <w:r w:rsidR="00414932" w:rsidRPr="00607DFC">
              <w:rPr>
                <w:rFonts w:ascii="Arial" w:eastAsia="Arial" w:hAnsi="Arial" w:cs="Arial"/>
                <w:color w:val="005C8D"/>
                <w:sz w:val="18"/>
                <w:szCs w:val="18"/>
                <w:vertAlign w:val="superscript"/>
              </w:rPr>
            </w:r>
            <w:r w:rsidR="00414932" w:rsidRPr="00607DFC">
              <w:rPr>
                <w:rFonts w:ascii="Arial" w:eastAsia="Arial" w:hAnsi="Arial" w:cs="Arial"/>
                <w:color w:val="005C8D"/>
                <w:sz w:val="18"/>
                <w:szCs w:val="18"/>
                <w:vertAlign w:val="superscript"/>
              </w:rPr>
              <w:fldChar w:fldCharType="separate"/>
            </w:r>
            <w:r w:rsidR="00922AD2" w:rsidRPr="00607DFC">
              <w:rPr>
                <w:rFonts w:ascii="Arial" w:eastAsia="Arial" w:hAnsi="Arial" w:cs="Arial"/>
                <w:color w:val="005C8D"/>
                <w:sz w:val="18"/>
                <w:szCs w:val="18"/>
                <w:vertAlign w:val="superscript"/>
              </w:rPr>
              <w:t>61</w:t>
            </w:r>
            <w:r w:rsidR="00414932" w:rsidRPr="00607DFC">
              <w:rPr>
                <w:rFonts w:ascii="Arial" w:eastAsia="Arial" w:hAnsi="Arial" w:cs="Arial"/>
                <w:color w:val="005C8D"/>
                <w:sz w:val="18"/>
                <w:szCs w:val="18"/>
                <w:vertAlign w:val="superscript"/>
              </w:rPr>
              <w:fldChar w:fldCharType="end"/>
            </w:r>
            <w:r w:rsidRPr="00607DFC">
              <w:rPr>
                <w:rFonts w:ascii="Arial" w:eastAsia="Arial" w:hAnsi="Arial" w:cs="Arial"/>
                <w:color w:val="005C8D"/>
                <w:sz w:val="18"/>
                <w:szCs w:val="18"/>
              </w:rPr>
              <w:t>]</w:t>
            </w:r>
          </w:p>
        </w:tc>
      </w:tr>
      <w:tr w:rsidR="005F4892" w:rsidRPr="00607DFC" w14:paraId="0C3CBD65" w14:textId="77777777" w:rsidTr="005F4892">
        <w:tc>
          <w:tcPr>
            <w:tcW w:w="916" w:type="pct"/>
            <w:shd w:val="clear" w:color="auto" w:fill="ECECEC"/>
          </w:tcPr>
          <w:p w14:paraId="08973433" w14:textId="7F3A50AC" w:rsidR="005F4892" w:rsidRPr="00607DFC" w:rsidRDefault="005F4892" w:rsidP="009B4134">
            <w:pPr>
              <w:spacing w:before="112" w:after="112" w:line="260" w:lineRule="atLeast"/>
              <w:ind w:left="113"/>
              <w:jc w:val="center"/>
              <w:rPr>
                <w:rFonts w:ascii="Arial" w:eastAsia="Arial" w:hAnsi="Arial" w:cs="Arial"/>
                <w:color w:val="E7E6E6" w:themeColor="background2"/>
                <w:sz w:val="16"/>
                <w:szCs w:val="20"/>
              </w:rPr>
            </w:pPr>
          </w:p>
        </w:tc>
        <w:tc>
          <w:tcPr>
            <w:tcW w:w="1584" w:type="pct"/>
            <w:shd w:val="clear" w:color="auto" w:fill="ECECEC"/>
          </w:tcPr>
          <w:p w14:paraId="2BBA3B2E" w14:textId="0F064965" w:rsidR="005F4892" w:rsidRPr="00607DFC" w:rsidRDefault="005F4892" w:rsidP="009B4134">
            <w:pPr>
              <w:spacing w:before="112" w:after="112" w:line="260" w:lineRule="atLeast"/>
              <w:ind w:left="170" w:right="170"/>
              <w:jc w:val="center"/>
              <w:rPr>
                <w:rFonts w:ascii="Arial" w:eastAsia="Arial" w:hAnsi="Arial" w:cs="Arial"/>
                <w:color w:val="E7E6E6" w:themeColor="background2"/>
                <w:sz w:val="16"/>
                <w:szCs w:val="20"/>
              </w:rPr>
            </w:pPr>
          </w:p>
        </w:tc>
        <w:tc>
          <w:tcPr>
            <w:tcW w:w="1398" w:type="pct"/>
            <w:shd w:val="clear" w:color="auto" w:fill="ECECEC"/>
          </w:tcPr>
          <w:p w14:paraId="227D2576" w14:textId="52DD4E00" w:rsidR="005F4892" w:rsidRPr="00607DFC" w:rsidRDefault="005F4892" w:rsidP="009B4134">
            <w:pPr>
              <w:spacing w:before="112" w:after="112" w:line="260" w:lineRule="atLeast"/>
              <w:ind w:left="170" w:right="170"/>
              <w:jc w:val="center"/>
              <w:rPr>
                <w:rFonts w:ascii="Arial" w:eastAsia="Arial" w:hAnsi="Arial" w:cs="Arial"/>
                <w:color w:val="E7E6E6" w:themeColor="background2"/>
                <w:sz w:val="16"/>
                <w:szCs w:val="20"/>
              </w:rPr>
            </w:pPr>
          </w:p>
        </w:tc>
        <w:tc>
          <w:tcPr>
            <w:tcW w:w="1102" w:type="pct"/>
            <w:shd w:val="clear" w:color="auto" w:fill="ECECEC"/>
          </w:tcPr>
          <w:p w14:paraId="3612D9DD" w14:textId="11891452" w:rsidR="005F4892" w:rsidRPr="00607DFC" w:rsidRDefault="005F4892" w:rsidP="009B4134">
            <w:pPr>
              <w:spacing w:before="112" w:after="112" w:line="260" w:lineRule="atLeast"/>
              <w:ind w:left="170" w:right="170"/>
              <w:jc w:val="center"/>
              <w:rPr>
                <w:rFonts w:ascii="Arial" w:eastAsia="Arial" w:hAnsi="Arial" w:cs="Arial"/>
                <w:color w:val="E7E6E6" w:themeColor="background2"/>
                <w:sz w:val="16"/>
                <w:szCs w:val="20"/>
                <w:vertAlign w:val="superscript"/>
              </w:rPr>
            </w:pPr>
          </w:p>
        </w:tc>
      </w:tr>
      <w:tr w:rsidR="005F4892" w:rsidRPr="00607DFC" w14:paraId="0026795B" w14:textId="77777777" w:rsidTr="005F4892">
        <w:tc>
          <w:tcPr>
            <w:tcW w:w="916" w:type="pct"/>
            <w:shd w:val="clear" w:color="auto" w:fill="auto"/>
          </w:tcPr>
          <w:p w14:paraId="113A7175" w14:textId="3920F5CC" w:rsidR="005F4892" w:rsidRPr="00607DFC" w:rsidRDefault="005F4892" w:rsidP="009B4134">
            <w:pPr>
              <w:spacing w:before="112" w:after="112" w:line="260" w:lineRule="atLeast"/>
              <w:ind w:left="113"/>
              <w:jc w:val="center"/>
              <w:rPr>
                <w:rFonts w:ascii="Arial" w:eastAsia="Arial" w:hAnsi="Arial" w:cs="Arial"/>
                <w:color w:val="005C8D"/>
                <w:sz w:val="16"/>
                <w:szCs w:val="20"/>
              </w:rPr>
            </w:pPr>
          </w:p>
        </w:tc>
        <w:tc>
          <w:tcPr>
            <w:tcW w:w="1584" w:type="pct"/>
            <w:shd w:val="clear" w:color="auto" w:fill="auto"/>
          </w:tcPr>
          <w:p w14:paraId="0A1F5DF7" w14:textId="44457EDE" w:rsidR="005F4892" w:rsidRPr="00607DFC" w:rsidRDefault="005F4892" w:rsidP="009B4134">
            <w:pPr>
              <w:spacing w:before="112" w:after="112" w:line="260" w:lineRule="atLeast"/>
              <w:ind w:left="170" w:right="170"/>
              <w:jc w:val="center"/>
              <w:rPr>
                <w:rFonts w:ascii="Arial" w:eastAsia="Arial" w:hAnsi="Arial" w:cs="Arial"/>
                <w:color w:val="005C8D"/>
                <w:sz w:val="16"/>
                <w:szCs w:val="20"/>
                <w:vertAlign w:val="superscript"/>
              </w:rPr>
            </w:pPr>
          </w:p>
        </w:tc>
        <w:tc>
          <w:tcPr>
            <w:tcW w:w="1398" w:type="pct"/>
            <w:shd w:val="clear" w:color="auto" w:fill="auto"/>
          </w:tcPr>
          <w:p w14:paraId="706472A4" w14:textId="5D87F817" w:rsidR="005F4892" w:rsidRPr="00607DFC" w:rsidRDefault="005F4892" w:rsidP="009B4134">
            <w:pPr>
              <w:spacing w:before="112" w:after="112" w:line="260" w:lineRule="atLeast"/>
              <w:ind w:left="170" w:right="170"/>
              <w:jc w:val="center"/>
              <w:rPr>
                <w:rFonts w:ascii="Arial" w:eastAsia="Arial" w:hAnsi="Arial" w:cs="Arial"/>
                <w:color w:val="005C8D"/>
                <w:sz w:val="16"/>
                <w:szCs w:val="20"/>
              </w:rPr>
            </w:pPr>
          </w:p>
        </w:tc>
        <w:tc>
          <w:tcPr>
            <w:tcW w:w="1102" w:type="pct"/>
            <w:shd w:val="clear" w:color="auto" w:fill="auto"/>
          </w:tcPr>
          <w:p w14:paraId="588EFA55" w14:textId="7B35E465" w:rsidR="005F4892" w:rsidRPr="00607DFC" w:rsidRDefault="005F4892" w:rsidP="009B4134">
            <w:pPr>
              <w:spacing w:before="112" w:after="112" w:line="260" w:lineRule="atLeast"/>
              <w:ind w:left="170" w:right="170"/>
              <w:jc w:val="center"/>
              <w:rPr>
                <w:rFonts w:ascii="Arial" w:eastAsia="Arial" w:hAnsi="Arial" w:cs="Arial"/>
                <w:color w:val="005C8D"/>
                <w:sz w:val="16"/>
                <w:szCs w:val="20"/>
              </w:rPr>
            </w:pPr>
          </w:p>
        </w:tc>
      </w:tr>
    </w:tbl>
    <w:p w14:paraId="617648CA" w14:textId="5EFD1597" w:rsidR="005F4892" w:rsidRPr="00607DFC" w:rsidRDefault="005F4892" w:rsidP="009B4134">
      <w:pPr>
        <w:spacing w:line="260" w:lineRule="atLeast"/>
        <w:rPr>
          <w:rFonts w:cstheme="minorHAnsi"/>
          <w:szCs w:val="24"/>
        </w:rPr>
      </w:pPr>
      <w:r w:rsidRPr="00607DFC">
        <w:rPr>
          <w:rFonts w:cstheme="minorHAnsi"/>
          <w:szCs w:val="24"/>
        </w:rPr>
        <w:t>[</w:t>
      </w:r>
      <w:r w:rsidRPr="00607DFC">
        <w:rPr>
          <w:rFonts w:cstheme="minorHAnsi"/>
          <w:i/>
          <w:szCs w:val="24"/>
        </w:rPr>
        <w:t>Udvides efter behov</w:t>
      </w:r>
      <w:r w:rsidRPr="00607DFC">
        <w:rPr>
          <w:rFonts w:cstheme="minorHAnsi"/>
          <w:szCs w:val="24"/>
        </w:rPr>
        <w:t>]</w:t>
      </w:r>
    </w:p>
    <w:p w14:paraId="5B9F9621" w14:textId="096EEC55" w:rsidR="002C7F3A" w:rsidRPr="00607DFC" w:rsidRDefault="002C7F3A" w:rsidP="009B4134">
      <w:pPr>
        <w:pStyle w:val="Overskrift3"/>
      </w:pPr>
      <w:r w:rsidRPr="00607DFC">
        <w:t>Krav til kolli</w:t>
      </w:r>
    </w:p>
    <w:p w14:paraId="2821AD3B" w14:textId="135F052A" w:rsidR="00D0555A" w:rsidRPr="00607DFC" w:rsidRDefault="00B92415" w:rsidP="009B4134">
      <w:pPr>
        <w:spacing w:line="260" w:lineRule="atLeast"/>
        <w:rPr>
          <w:rFonts w:cstheme="minorHAnsi"/>
          <w:szCs w:val="24"/>
        </w:rPr>
      </w:pPr>
      <w:r w:rsidRPr="00607DFC">
        <w:rPr>
          <w:rFonts w:cstheme="minorHAnsi"/>
          <w:szCs w:val="24"/>
        </w:rPr>
        <w:t>De [emballager og/eller beholdere] som</w:t>
      </w:r>
      <w:r w:rsidR="00360BFD" w:rsidRPr="00607DFC">
        <w:rPr>
          <w:rFonts w:cstheme="minorHAnsi"/>
          <w:szCs w:val="24"/>
        </w:rPr>
        <w:t xml:space="preserve"> [</w:t>
      </w:r>
      <w:r w:rsidRPr="00607DFC">
        <w:rPr>
          <w:rFonts w:cstheme="minorHAnsi"/>
          <w:i/>
          <w:szCs w:val="24"/>
        </w:rPr>
        <w:t>virksomhed/afdeling</w:t>
      </w:r>
      <w:r w:rsidR="00360BFD" w:rsidRPr="00607DFC">
        <w:rPr>
          <w:rFonts w:cstheme="minorHAnsi"/>
          <w:szCs w:val="24"/>
        </w:rPr>
        <w:t>]</w:t>
      </w:r>
      <w:r w:rsidRPr="00607DFC">
        <w:rPr>
          <w:rFonts w:cstheme="minorHAnsi"/>
          <w:szCs w:val="24"/>
        </w:rPr>
        <w:t xml:space="preserve"> har</w:t>
      </w:r>
      <w:r w:rsidR="00360BFD" w:rsidRPr="00607DFC">
        <w:rPr>
          <w:rFonts w:cstheme="minorHAnsi"/>
          <w:szCs w:val="24"/>
        </w:rPr>
        <w:t xml:space="preserve"> til rådighed til transport af undtagelseskolli</w:t>
      </w:r>
      <w:r w:rsidRPr="00607DFC">
        <w:rPr>
          <w:rFonts w:cstheme="minorHAnsi"/>
          <w:szCs w:val="24"/>
        </w:rPr>
        <w:t xml:space="preserve"> er listet i </w:t>
      </w:r>
      <w:r w:rsidRPr="00607DFC">
        <w:rPr>
          <w:rFonts w:cstheme="minorHAnsi"/>
          <w:szCs w:val="24"/>
        </w:rPr>
        <w:fldChar w:fldCharType="begin"/>
      </w:r>
      <w:r w:rsidRPr="00607DFC">
        <w:rPr>
          <w:rFonts w:cstheme="minorHAnsi"/>
          <w:szCs w:val="24"/>
        </w:rPr>
        <w:instrText xml:space="preserve"> REF _Ref40354044 \h </w:instrText>
      </w:r>
      <w:r w:rsidR="00607DFC">
        <w:rPr>
          <w:rFonts w:cstheme="minorHAnsi"/>
          <w:szCs w:val="24"/>
        </w:rPr>
        <w:instrText xml:space="preserve"> \* MERGEFORMAT </w:instrText>
      </w:r>
      <w:r w:rsidRPr="00607DFC">
        <w:rPr>
          <w:rFonts w:cstheme="minorHAnsi"/>
          <w:szCs w:val="24"/>
        </w:rPr>
      </w:r>
      <w:r w:rsidRPr="00607DFC">
        <w:rPr>
          <w:rFonts w:cstheme="minorHAnsi"/>
          <w:szCs w:val="24"/>
        </w:rPr>
        <w:fldChar w:fldCharType="separate"/>
      </w:r>
      <w:r w:rsidR="00922AD2" w:rsidRPr="00607DFC">
        <w:t xml:space="preserve">Tabel </w:t>
      </w:r>
      <w:r w:rsidR="00922AD2" w:rsidRPr="00607DFC">
        <w:rPr>
          <w:noProof/>
        </w:rPr>
        <w:t>8</w:t>
      </w:r>
      <w:r w:rsidRPr="00607DFC">
        <w:rPr>
          <w:rFonts w:cstheme="minorHAnsi"/>
          <w:szCs w:val="24"/>
        </w:rPr>
        <w:fldChar w:fldCharType="end"/>
      </w:r>
      <w:r w:rsidRPr="00607DFC">
        <w:rPr>
          <w:rFonts w:cstheme="minorHAnsi"/>
          <w:szCs w:val="24"/>
        </w:rPr>
        <w:t>.</w:t>
      </w:r>
      <w:r w:rsidR="00360BFD" w:rsidRPr="00607DFC">
        <w:rPr>
          <w:rFonts w:cstheme="minorHAnsi"/>
          <w:szCs w:val="24"/>
        </w:rPr>
        <w:t xml:space="preserve"> </w:t>
      </w:r>
    </w:p>
    <w:p w14:paraId="2D0CB57D" w14:textId="4F99F58B" w:rsidR="00B92415" w:rsidRPr="00607DFC" w:rsidRDefault="00B92415" w:rsidP="00B92415">
      <w:pPr>
        <w:pStyle w:val="Billedtekst"/>
        <w:keepNext/>
      </w:pPr>
      <w:bookmarkStart w:id="93" w:name="_Ref40354044"/>
      <w:r w:rsidRPr="00607DFC">
        <w:t xml:space="preserve">Tabel </w:t>
      </w:r>
      <w:r w:rsidR="00A0494C">
        <w:fldChar w:fldCharType="begin"/>
      </w:r>
      <w:r w:rsidR="00A0494C">
        <w:instrText xml:space="preserve"> SEQ Tabel \* ARABIC </w:instrText>
      </w:r>
      <w:r w:rsidR="00A0494C">
        <w:fldChar w:fldCharType="separate"/>
      </w:r>
      <w:r w:rsidR="00922AD2" w:rsidRPr="00607DFC">
        <w:rPr>
          <w:noProof/>
        </w:rPr>
        <w:t>8</w:t>
      </w:r>
      <w:r w:rsidR="00A0494C">
        <w:rPr>
          <w:noProof/>
        </w:rPr>
        <w:fldChar w:fldCharType="end"/>
      </w:r>
      <w:bookmarkEnd w:id="93"/>
      <w:r w:rsidRPr="00607DFC">
        <w:t xml:space="preserve"> [Emballage og/eller beholdere] til transport af undtagelseskolli</w:t>
      </w:r>
    </w:p>
    <w:tbl>
      <w:tblPr>
        <w:tblW w:w="5000" w:type="pct"/>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2270"/>
        <w:gridCol w:w="2268"/>
        <w:gridCol w:w="1700"/>
        <w:gridCol w:w="3400"/>
      </w:tblGrid>
      <w:tr w:rsidR="00A607EE" w:rsidRPr="00607DFC" w14:paraId="5A568E69" w14:textId="77777777" w:rsidTr="001D4292">
        <w:tc>
          <w:tcPr>
            <w:tcW w:w="1177" w:type="pct"/>
            <w:shd w:val="clear" w:color="auto" w:fill="BEE3FF"/>
          </w:tcPr>
          <w:p w14:paraId="0452783F" w14:textId="6686CE14" w:rsidR="00A607EE" w:rsidRPr="00607DFC" w:rsidRDefault="00A607EE" w:rsidP="002E374F">
            <w:pPr>
              <w:spacing w:before="112" w:after="112" w:line="260" w:lineRule="atLeast"/>
              <w:ind w:left="113"/>
              <w:jc w:val="center"/>
              <w:rPr>
                <w:rFonts w:ascii="Arial" w:eastAsia="Arial" w:hAnsi="Arial" w:cs="Arial"/>
                <w:color w:val="005C8D"/>
                <w:sz w:val="20"/>
                <w:szCs w:val="20"/>
              </w:rPr>
            </w:pPr>
            <w:r w:rsidRPr="00607DFC">
              <w:rPr>
                <w:rFonts w:ascii="Arial" w:eastAsia="Arial" w:hAnsi="Arial" w:cs="Arial"/>
                <w:color w:val="005C8D"/>
                <w:sz w:val="20"/>
                <w:szCs w:val="20"/>
              </w:rPr>
              <w:t>Emballage/beholder</w:t>
            </w:r>
            <w:r w:rsidRPr="00607DFC">
              <w:rPr>
                <w:rStyle w:val="Fodnotehenvisning"/>
                <w:rFonts w:cstheme="minorHAnsi"/>
                <w:color w:val="1F4E79" w:themeColor="accent1" w:themeShade="80"/>
                <w:szCs w:val="24"/>
              </w:rPr>
              <w:footnoteReference w:id="65"/>
            </w:r>
          </w:p>
        </w:tc>
        <w:tc>
          <w:tcPr>
            <w:tcW w:w="1176" w:type="pct"/>
            <w:shd w:val="clear" w:color="auto" w:fill="BEE3FF"/>
          </w:tcPr>
          <w:p w14:paraId="08AE264B" w14:textId="352DABF4" w:rsidR="00A607EE" w:rsidRPr="00607DFC" w:rsidRDefault="00A607EE" w:rsidP="00A607EE">
            <w:pPr>
              <w:spacing w:before="112" w:after="112" w:line="260" w:lineRule="atLeast"/>
              <w:ind w:left="57" w:right="57"/>
              <w:jc w:val="center"/>
              <w:rPr>
                <w:rFonts w:ascii="Arial" w:eastAsia="Arial" w:hAnsi="Arial" w:cs="Arial"/>
                <w:color w:val="005C8D"/>
                <w:sz w:val="20"/>
                <w:szCs w:val="20"/>
              </w:rPr>
            </w:pPr>
            <w:proofErr w:type="spellStart"/>
            <w:r w:rsidRPr="00607DFC">
              <w:rPr>
                <w:rFonts w:ascii="Arial" w:eastAsia="Arial" w:hAnsi="Arial" w:cs="Arial"/>
                <w:color w:val="005C8D"/>
                <w:sz w:val="20"/>
                <w:szCs w:val="20"/>
              </w:rPr>
              <w:t>Serienr</w:t>
            </w:r>
            <w:proofErr w:type="spellEnd"/>
            <w:r w:rsidRPr="00607DFC">
              <w:rPr>
                <w:rFonts w:ascii="Arial" w:eastAsia="Arial" w:hAnsi="Arial" w:cs="Arial"/>
                <w:color w:val="005C8D"/>
                <w:sz w:val="20"/>
                <w:szCs w:val="20"/>
              </w:rPr>
              <w:t>.</w:t>
            </w:r>
          </w:p>
        </w:tc>
        <w:tc>
          <w:tcPr>
            <w:tcW w:w="882" w:type="pct"/>
            <w:shd w:val="clear" w:color="auto" w:fill="BEE3FF"/>
          </w:tcPr>
          <w:p w14:paraId="3B112A3A" w14:textId="673E623F" w:rsidR="00A607EE" w:rsidRPr="00607DFC" w:rsidRDefault="00A607EE" w:rsidP="00A607EE">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Tilladt indhold</w:t>
            </w:r>
          </w:p>
        </w:tc>
        <w:tc>
          <w:tcPr>
            <w:tcW w:w="1764" w:type="pct"/>
            <w:shd w:val="clear" w:color="auto" w:fill="BEE3FF"/>
          </w:tcPr>
          <w:p w14:paraId="073A157A" w14:textId="4EB6999C" w:rsidR="00A607EE" w:rsidRPr="00607DFC" w:rsidRDefault="00A607EE" w:rsidP="002E374F">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Tilladte elementer</w:t>
            </w:r>
            <w:r w:rsidR="006B2C17" w:rsidRPr="00607DFC">
              <w:rPr>
                <w:rFonts w:ascii="Arial" w:eastAsia="Arial" w:hAnsi="Arial" w:cs="Arial"/>
                <w:color w:val="005C8D"/>
                <w:sz w:val="20"/>
                <w:szCs w:val="20"/>
              </w:rPr>
              <w:t xml:space="preserve"> i kolli</w:t>
            </w:r>
          </w:p>
        </w:tc>
      </w:tr>
      <w:tr w:rsidR="00A607EE" w:rsidRPr="00607DFC" w14:paraId="2CA6BFD4" w14:textId="77777777" w:rsidTr="001D4292">
        <w:tc>
          <w:tcPr>
            <w:tcW w:w="1177" w:type="pct"/>
            <w:shd w:val="clear" w:color="auto" w:fill="auto"/>
          </w:tcPr>
          <w:p w14:paraId="45A2289D" w14:textId="7222C7CE" w:rsidR="00A607EE" w:rsidRPr="00607DFC" w:rsidRDefault="00A607EE" w:rsidP="00A607EE">
            <w:pPr>
              <w:spacing w:before="112" w:after="112" w:line="260" w:lineRule="atLeast"/>
              <w:ind w:left="113"/>
              <w:jc w:val="center"/>
              <w:rPr>
                <w:rFonts w:ascii="Arial" w:eastAsia="Arial" w:hAnsi="Arial" w:cs="Arial"/>
                <w:color w:val="005C8D"/>
                <w:sz w:val="18"/>
                <w:szCs w:val="18"/>
              </w:rPr>
            </w:pPr>
            <w:r w:rsidRPr="00607DFC">
              <w:rPr>
                <w:rFonts w:ascii="Arial" w:eastAsia="Arial" w:hAnsi="Arial" w:cs="Arial"/>
                <w:color w:val="005C8D"/>
                <w:sz w:val="18"/>
                <w:szCs w:val="18"/>
              </w:rPr>
              <w:t>[</w:t>
            </w:r>
            <w:r w:rsidRPr="00607DFC">
              <w:rPr>
                <w:rFonts w:ascii="Arial" w:eastAsia="Arial" w:hAnsi="Arial" w:cs="Arial"/>
                <w:i/>
                <w:color w:val="005C8D"/>
                <w:sz w:val="18"/>
                <w:szCs w:val="18"/>
              </w:rPr>
              <w:t>Emballage/beholder</w:t>
            </w:r>
            <w:r w:rsidRPr="00607DFC">
              <w:rPr>
                <w:rFonts w:ascii="Arial" w:eastAsia="Arial" w:hAnsi="Arial" w:cs="Arial"/>
                <w:color w:val="005C8D"/>
                <w:sz w:val="18"/>
                <w:szCs w:val="18"/>
              </w:rPr>
              <w:t>]</w:t>
            </w:r>
          </w:p>
        </w:tc>
        <w:tc>
          <w:tcPr>
            <w:tcW w:w="1176" w:type="pct"/>
            <w:shd w:val="clear" w:color="auto" w:fill="auto"/>
          </w:tcPr>
          <w:p w14:paraId="78FCDA09" w14:textId="525C5293" w:rsidR="00A607EE" w:rsidRPr="00607DFC" w:rsidRDefault="00A607EE" w:rsidP="002E374F">
            <w:pPr>
              <w:spacing w:before="112" w:after="112" w:line="260" w:lineRule="atLeast"/>
              <w:ind w:left="170" w:right="170"/>
              <w:jc w:val="center"/>
              <w:rPr>
                <w:rFonts w:ascii="Arial" w:eastAsia="Arial" w:hAnsi="Arial" w:cs="Arial"/>
                <w:color w:val="005C8D"/>
                <w:sz w:val="18"/>
                <w:szCs w:val="18"/>
              </w:rPr>
            </w:pPr>
            <w:r w:rsidRPr="00607DFC">
              <w:rPr>
                <w:rFonts w:ascii="Arial" w:eastAsia="Arial" w:hAnsi="Arial" w:cs="Arial"/>
                <w:color w:val="005C8D"/>
                <w:sz w:val="18"/>
                <w:szCs w:val="18"/>
              </w:rPr>
              <w:t>[</w:t>
            </w:r>
            <w:proofErr w:type="spellStart"/>
            <w:r w:rsidRPr="00607DFC">
              <w:rPr>
                <w:rFonts w:ascii="Arial" w:eastAsia="Arial" w:hAnsi="Arial" w:cs="Arial"/>
                <w:i/>
                <w:color w:val="005C8D"/>
                <w:sz w:val="18"/>
                <w:szCs w:val="18"/>
              </w:rPr>
              <w:t>Serienr</w:t>
            </w:r>
            <w:proofErr w:type="spellEnd"/>
            <w:r w:rsidRPr="00607DFC">
              <w:rPr>
                <w:rFonts w:ascii="Arial" w:eastAsia="Arial" w:hAnsi="Arial" w:cs="Arial"/>
                <w:i/>
                <w:color w:val="005C8D"/>
                <w:sz w:val="18"/>
                <w:szCs w:val="18"/>
              </w:rPr>
              <w:t>., hvis relevant</w:t>
            </w:r>
            <w:r w:rsidRPr="00607DFC">
              <w:rPr>
                <w:rFonts w:ascii="Arial" w:eastAsia="Arial" w:hAnsi="Arial" w:cs="Arial"/>
                <w:color w:val="005C8D"/>
                <w:sz w:val="18"/>
                <w:szCs w:val="18"/>
              </w:rPr>
              <w:t>]</w:t>
            </w:r>
          </w:p>
        </w:tc>
        <w:tc>
          <w:tcPr>
            <w:tcW w:w="882" w:type="pct"/>
            <w:shd w:val="clear" w:color="auto" w:fill="auto"/>
          </w:tcPr>
          <w:p w14:paraId="174584A8" w14:textId="08670064" w:rsidR="00A607EE" w:rsidRPr="00607DFC" w:rsidRDefault="00A607EE" w:rsidP="00A607EE">
            <w:pPr>
              <w:spacing w:before="112" w:after="112" w:line="260" w:lineRule="atLeast"/>
              <w:ind w:left="170" w:right="170"/>
              <w:jc w:val="center"/>
              <w:rPr>
                <w:rFonts w:ascii="Arial" w:eastAsia="Arial" w:hAnsi="Arial" w:cs="Arial"/>
                <w:color w:val="005C8D"/>
                <w:sz w:val="18"/>
                <w:szCs w:val="18"/>
              </w:rPr>
            </w:pPr>
            <w:r w:rsidRPr="00607DFC">
              <w:rPr>
                <w:rFonts w:ascii="Arial" w:eastAsia="Arial" w:hAnsi="Arial" w:cs="Arial"/>
                <w:color w:val="005C8D"/>
                <w:sz w:val="18"/>
                <w:szCs w:val="18"/>
              </w:rPr>
              <w:t>[</w:t>
            </w:r>
            <w:proofErr w:type="spellStart"/>
            <w:r w:rsidRPr="00607DFC">
              <w:rPr>
                <w:rFonts w:ascii="Arial" w:eastAsia="Arial" w:hAnsi="Arial" w:cs="Arial"/>
                <w:i/>
                <w:color w:val="005C8D"/>
                <w:sz w:val="18"/>
                <w:szCs w:val="18"/>
              </w:rPr>
              <w:t>Radionuklid</w:t>
            </w:r>
            <w:proofErr w:type="spellEnd"/>
            <w:r w:rsidRPr="00607DFC">
              <w:rPr>
                <w:rFonts w:ascii="Arial" w:eastAsia="Arial" w:hAnsi="Arial" w:cs="Arial"/>
                <w:i/>
                <w:color w:val="005C8D"/>
                <w:sz w:val="18"/>
                <w:szCs w:val="18"/>
              </w:rPr>
              <w:t>/-er</w:t>
            </w:r>
            <w:r w:rsidRPr="00607DFC">
              <w:rPr>
                <w:rFonts w:ascii="Arial" w:eastAsia="Arial" w:hAnsi="Arial" w:cs="Arial"/>
                <w:color w:val="005C8D"/>
                <w:sz w:val="18"/>
                <w:szCs w:val="18"/>
              </w:rPr>
              <w:t>]</w:t>
            </w:r>
          </w:p>
        </w:tc>
        <w:tc>
          <w:tcPr>
            <w:tcW w:w="1764" w:type="pct"/>
            <w:shd w:val="clear" w:color="auto" w:fill="auto"/>
          </w:tcPr>
          <w:p w14:paraId="60FEDE65" w14:textId="4A25ED1E" w:rsidR="00A607EE" w:rsidRPr="00607DFC" w:rsidRDefault="00A607EE" w:rsidP="00A607EE">
            <w:pPr>
              <w:spacing w:before="112" w:after="112" w:line="260" w:lineRule="atLeast"/>
              <w:ind w:left="170" w:right="170"/>
              <w:jc w:val="center"/>
              <w:rPr>
                <w:rFonts w:ascii="Arial" w:eastAsia="Arial" w:hAnsi="Arial" w:cs="Arial"/>
                <w:color w:val="005C8D"/>
                <w:sz w:val="18"/>
                <w:szCs w:val="18"/>
              </w:rPr>
            </w:pPr>
            <w:r w:rsidRPr="00607DFC">
              <w:rPr>
                <w:rFonts w:ascii="Arial" w:eastAsia="Arial" w:hAnsi="Arial" w:cs="Arial"/>
                <w:color w:val="005C8D"/>
                <w:sz w:val="18"/>
                <w:szCs w:val="18"/>
              </w:rPr>
              <w:t>[</w:t>
            </w:r>
            <w:r w:rsidRPr="00607DFC">
              <w:rPr>
                <w:rFonts w:ascii="Arial" w:eastAsia="Arial" w:hAnsi="Arial" w:cs="Arial"/>
                <w:i/>
                <w:color w:val="005C8D"/>
                <w:sz w:val="18"/>
                <w:szCs w:val="18"/>
              </w:rPr>
              <w:t>Elementer, f.eks. PMMA afskærmning</w:t>
            </w:r>
            <w:r w:rsidRPr="00607DFC">
              <w:rPr>
                <w:rFonts w:ascii="Arial" w:eastAsia="Arial" w:hAnsi="Arial" w:cs="Arial"/>
                <w:color w:val="005C8D"/>
                <w:sz w:val="18"/>
                <w:szCs w:val="18"/>
              </w:rPr>
              <w:t>]</w:t>
            </w:r>
          </w:p>
        </w:tc>
      </w:tr>
      <w:tr w:rsidR="00A607EE" w:rsidRPr="00607DFC" w14:paraId="279C7D55" w14:textId="77777777" w:rsidTr="001D4292">
        <w:tc>
          <w:tcPr>
            <w:tcW w:w="1177" w:type="pct"/>
            <w:shd w:val="clear" w:color="auto" w:fill="ECECEC"/>
          </w:tcPr>
          <w:p w14:paraId="1419FA84" w14:textId="77777777" w:rsidR="00A607EE" w:rsidRPr="00607DFC" w:rsidRDefault="00A607EE" w:rsidP="002E374F">
            <w:pPr>
              <w:spacing w:before="112" w:after="112" w:line="260" w:lineRule="atLeast"/>
              <w:ind w:left="113"/>
              <w:jc w:val="center"/>
              <w:rPr>
                <w:rFonts w:ascii="Arial" w:eastAsia="Arial" w:hAnsi="Arial" w:cs="Arial"/>
                <w:color w:val="E7E6E6" w:themeColor="background2"/>
                <w:sz w:val="16"/>
                <w:szCs w:val="20"/>
              </w:rPr>
            </w:pPr>
          </w:p>
        </w:tc>
        <w:tc>
          <w:tcPr>
            <w:tcW w:w="1176" w:type="pct"/>
            <w:shd w:val="clear" w:color="auto" w:fill="ECECEC"/>
          </w:tcPr>
          <w:p w14:paraId="43AC4CE8" w14:textId="77777777" w:rsidR="00A607EE" w:rsidRPr="00607DFC" w:rsidRDefault="00A607EE" w:rsidP="002E374F">
            <w:pPr>
              <w:spacing w:before="112" w:after="112" w:line="260" w:lineRule="atLeast"/>
              <w:ind w:left="170" w:right="170"/>
              <w:jc w:val="center"/>
              <w:rPr>
                <w:rFonts w:ascii="Arial" w:eastAsia="Arial" w:hAnsi="Arial" w:cs="Arial"/>
                <w:color w:val="E7E6E6" w:themeColor="background2"/>
                <w:sz w:val="16"/>
                <w:szCs w:val="20"/>
              </w:rPr>
            </w:pPr>
          </w:p>
        </w:tc>
        <w:tc>
          <w:tcPr>
            <w:tcW w:w="882" w:type="pct"/>
            <w:shd w:val="clear" w:color="auto" w:fill="ECECEC"/>
          </w:tcPr>
          <w:p w14:paraId="440F278A" w14:textId="77777777" w:rsidR="00A607EE" w:rsidRPr="00607DFC" w:rsidRDefault="00A607EE" w:rsidP="002E374F">
            <w:pPr>
              <w:spacing w:before="112" w:after="112" w:line="260" w:lineRule="atLeast"/>
              <w:ind w:left="170" w:right="170"/>
              <w:jc w:val="center"/>
              <w:rPr>
                <w:rFonts w:ascii="Arial" w:eastAsia="Arial" w:hAnsi="Arial" w:cs="Arial"/>
                <w:color w:val="E7E6E6" w:themeColor="background2"/>
                <w:sz w:val="16"/>
                <w:szCs w:val="20"/>
              </w:rPr>
            </w:pPr>
          </w:p>
        </w:tc>
        <w:tc>
          <w:tcPr>
            <w:tcW w:w="1764" w:type="pct"/>
            <w:shd w:val="clear" w:color="auto" w:fill="ECECEC"/>
          </w:tcPr>
          <w:p w14:paraId="146CA902" w14:textId="77777777" w:rsidR="00A607EE" w:rsidRPr="00607DFC" w:rsidRDefault="00A607EE" w:rsidP="002E374F">
            <w:pPr>
              <w:spacing w:before="112" w:after="112" w:line="260" w:lineRule="atLeast"/>
              <w:ind w:left="170" w:right="170"/>
              <w:jc w:val="center"/>
              <w:rPr>
                <w:rFonts w:ascii="Arial" w:eastAsia="Arial" w:hAnsi="Arial" w:cs="Arial"/>
                <w:color w:val="E7E6E6" w:themeColor="background2"/>
                <w:sz w:val="16"/>
                <w:szCs w:val="20"/>
                <w:vertAlign w:val="superscript"/>
              </w:rPr>
            </w:pPr>
          </w:p>
        </w:tc>
      </w:tr>
      <w:tr w:rsidR="00A607EE" w:rsidRPr="00607DFC" w14:paraId="716FFE04" w14:textId="77777777" w:rsidTr="001D4292">
        <w:tc>
          <w:tcPr>
            <w:tcW w:w="1177" w:type="pct"/>
            <w:shd w:val="clear" w:color="auto" w:fill="auto"/>
          </w:tcPr>
          <w:p w14:paraId="3980E3EC" w14:textId="77777777" w:rsidR="00A607EE" w:rsidRPr="00607DFC" w:rsidRDefault="00A607EE" w:rsidP="002E374F">
            <w:pPr>
              <w:spacing w:before="112" w:after="112" w:line="260" w:lineRule="atLeast"/>
              <w:ind w:left="113"/>
              <w:jc w:val="center"/>
              <w:rPr>
                <w:rFonts w:ascii="Arial" w:eastAsia="Arial" w:hAnsi="Arial" w:cs="Arial"/>
                <w:color w:val="005C8D"/>
                <w:sz w:val="16"/>
                <w:szCs w:val="20"/>
              </w:rPr>
            </w:pPr>
          </w:p>
        </w:tc>
        <w:tc>
          <w:tcPr>
            <w:tcW w:w="1176" w:type="pct"/>
            <w:shd w:val="clear" w:color="auto" w:fill="auto"/>
          </w:tcPr>
          <w:p w14:paraId="20B4977F" w14:textId="77777777" w:rsidR="00A607EE" w:rsidRPr="00607DFC" w:rsidRDefault="00A607EE" w:rsidP="002E374F">
            <w:pPr>
              <w:spacing w:before="112" w:after="112" w:line="260" w:lineRule="atLeast"/>
              <w:ind w:left="170" w:right="170"/>
              <w:jc w:val="center"/>
              <w:rPr>
                <w:rFonts w:ascii="Arial" w:eastAsia="Arial" w:hAnsi="Arial" w:cs="Arial"/>
                <w:color w:val="005C8D"/>
                <w:sz w:val="16"/>
                <w:szCs w:val="20"/>
                <w:vertAlign w:val="superscript"/>
              </w:rPr>
            </w:pPr>
          </w:p>
        </w:tc>
        <w:tc>
          <w:tcPr>
            <w:tcW w:w="882" w:type="pct"/>
            <w:shd w:val="clear" w:color="auto" w:fill="auto"/>
          </w:tcPr>
          <w:p w14:paraId="4B24B6E8" w14:textId="77777777" w:rsidR="00A607EE" w:rsidRPr="00607DFC" w:rsidRDefault="00A607EE" w:rsidP="002E374F">
            <w:pPr>
              <w:spacing w:before="112" w:after="112" w:line="260" w:lineRule="atLeast"/>
              <w:ind w:left="170" w:right="170"/>
              <w:jc w:val="center"/>
              <w:rPr>
                <w:rFonts w:ascii="Arial" w:eastAsia="Arial" w:hAnsi="Arial" w:cs="Arial"/>
                <w:color w:val="005C8D"/>
                <w:sz w:val="16"/>
                <w:szCs w:val="20"/>
              </w:rPr>
            </w:pPr>
          </w:p>
        </w:tc>
        <w:tc>
          <w:tcPr>
            <w:tcW w:w="1764" w:type="pct"/>
            <w:shd w:val="clear" w:color="auto" w:fill="auto"/>
          </w:tcPr>
          <w:p w14:paraId="5A89BEF7" w14:textId="77777777" w:rsidR="00A607EE" w:rsidRPr="00607DFC" w:rsidRDefault="00A607EE" w:rsidP="002E374F">
            <w:pPr>
              <w:spacing w:before="112" w:after="112" w:line="260" w:lineRule="atLeast"/>
              <w:ind w:left="170" w:right="170"/>
              <w:jc w:val="center"/>
              <w:rPr>
                <w:rFonts w:ascii="Arial" w:eastAsia="Arial" w:hAnsi="Arial" w:cs="Arial"/>
                <w:color w:val="005C8D"/>
                <w:sz w:val="16"/>
                <w:szCs w:val="20"/>
              </w:rPr>
            </w:pPr>
          </w:p>
        </w:tc>
      </w:tr>
    </w:tbl>
    <w:p w14:paraId="49AADAAF" w14:textId="77777777" w:rsidR="00A607EE" w:rsidRPr="00607DFC" w:rsidRDefault="00A607EE" w:rsidP="00A607EE">
      <w:pPr>
        <w:spacing w:line="260" w:lineRule="atLeast"/>
        <w:rPr>
          <w:rFonts w:cstheme="minorHAnsi"/>
          <w:szCs w:val="24"/>
        </w:rPr>
      </w:pPr>
      <w:r w:rsidRPr="00607DFC">
        <w:rPr>
          <w:rFonts w:cstheme="minorHAnsi"/>
          <w:szCs w:val="24"/>
        </w:rPr>
        <w:t>[</w:t>
      </w:r>
      <w:r w:rsidRPr="00607DFC">
        <w:rPr>
          <w:rFonts w:cstheme="minorHAnsi"/>
          <w:i/>
          <w:szCs w:val="24"/>
        </w:rPr>
        <w:t>Udvides efter behov</w:t>
      </w:r>
      <w:r w:rsidRPr="00607DFC">
        <w:rPr>
          <w:rFonts w:cstheme="minorHAnsi"/>
          <w:szCs w:val="24"/>
        </w:rPr>
        <w:t>]</w:t>
      </w:r>
    </w:p>
    <w:p w14:paraId="0CD6AAFF" w14:textId="0EB0DF14" w:rsidR="00094FCA" w:rsidRPr="00607DFC" w:rsidRDefault="00B92415" w:rsidP="009B4134">
      <w:pPr>
        <w:spacing w:line="260" w:lineRule="atLeast"/>
        <w:rPr>
          <w:rFonts w:cstheme="minorHAnsi"/>
          <w:szCs w:val="24"/>
        </w:rPr>
      </w:pPr>
      <w:r w:rsidRPr="00607DFC">
        <w:rPr>
          <w:rFonts w:cstheme="minorHAnsi"/>
          <w:szCs w:val="24"/>
        </w:rPr>
        <w:t>Under klargøring skal det sikres, at kolliet overholde</w:t>
      </w:r>
      <w:r w:rsidR="006B2C17" w:rsidRPr="00607DFC">
        <w:rPr>
          <w:rFonts w:cstheme="minorHAnsi"/>
          <w:szCs w:val="24"/>
        </w:rPr>
        <w:t>r</w:t>
      </w:r>
      <w:r w:rsidRPr="00607DFC">
        <w:rPr>
          <w:rFonts w:cstheme="minorHAnsi"/>
          <w:szCs w:val="24"/>
        </w:rPr>
        <w:t xml:space="preserve"> krav til undtagelses</w:t>
      </w:r>
      <w:r w:rsidR="006B2C17" w:rsidRPr="00607DFC">
        <w:rPr>
          <w:rFonts w:cstheme="minorHAnsi"/>
          <w:szCs w:val="24"/>
        </w:rPr>
        <w:t>kolli</w:t>
      </w:r>
      <w:r w:rsidRPr="00607DFC">
        <w:rPr>
          <w:rFonts w:cstheme="minorHAnsi"/>
          <w:szCs w:val="24"/>
        </w:rPr>
        <w:t xml:space="preserve">. Dette sikres ved brug af </w:t>
      </w:r>
      <w:r w:rsidR="00B85274" w:rsidRPr="00607DFC">
        <w:t>[</w:t>
      </w:r>
      <w:r w:rsidR="00B85274" w:rsidRPr="00607DFC">
        <w:rPr>
          <w:i/>
        </w:rPr>
        <w:t>henvis til t</w:t>
      </w:r>
      <w:r w:rsidRPr="00607DFC">
        <w:rPr>
          <w:rFonts w:cstheme="minorHAnsi"/>
          <w:i/>
          <w:szCs w:val="24"/>
        </w:rPr>
        <w:t>jekliste til klargøring af undtagelseskolli</w:t>
      </w:r>
      <w:r w:rsidR="00B85274" w:rsidRPr="00607DFC">
        <w:rPr>
          <w:rStyle w:val="Fodnotehenvisning"/>
          <w:rFonts w:cstheme="minorHAnsi"/>
          <w:szCs w:val="24"/>
        </w:rPr>
        <w:footnoteReference w:id="66"/>
      </w:r>
      <w:r w:rsidR="00B85274" w:rsidRPr="00607DFC">
        <w:rPr>
          <w:rFonts w:cstheme="minorHAnsi"/>
          <w:szCs w:val="24"/>
        </w:rPr>
        <w:t>]</w:t>
      </w:r>
      <w:r w:rsidRPr="00607DFC">
        <w:rPr>
          <w:rFonts w:cstheme="minorHAnsi"/>
          <w:szCs w:val="24"/>
        </w:rPr>
        <w:t>.</w:t>
      </w:r>
      <w:r w:rsidRPr="00607DFC">
        <w:t xml:space="preserve"> Udfyldte lister gemmes </w:t>
      </w:r>
      <w:r w:rsidR="00BE403B" w:rsidRPr="00607DFC">
        <w:t xml:space="preserve">i </w:t>
      </w:r>
      <w:r w:rsidRPr="00607DFC">
        <w:t>[</w:t>
      </w:r>
      <w:r w:rsidRPr="00607DFC">
        <w:rPr>
          <w:i/>
        </w:rPr>
        <w:t>placering</w:t>
      </w:r>
      <w:r w:rsidRPr="00607DFC">
        <w:t>].</w:t>
      </w:r>
    </w:p>
    <w:p w14:paraId="35627E8E" w14:textId="77777777" w:rsidR="00094FCA" w:rsidRPr="00607DFC" w:rsidRDefault="002C7F3A" w:rsidP="00C973D6">
      <w:pPr>
        <w:pStyle w:val="Overskrift2"/>
      </w:pPr>
      <w:r w:rsidRPr="00607DFC">
        <w:t>Transportdokument</w:t>
      </w:r>
    </w:p>
    <w:p w14:paraId="01D8B447" w14:textId="3F55E204" w:rsidR="002C7F3A" w:rsidRPr="00607DFC" w:rsidRDefault="002C7F3A" w:rsidP="009B4134">
      <w:pPr>
        <w:spacing w:line="260" w:lineRule="atLeast"/>
        <w:rPr>
          <w:rFonts w:asciiTheme="majorHAnsi" w:hAnsiTheme="majorHAnsi" w:cstheme="majorHAnsi"/>
        </w:rPr>
      </w:pPr>
      <w:r w:rsidRPr="00607DFC">
        <w:t>Alle forsendelser indeholdende radioaktivt materiale skal følges af et transportdokument</w:t>
      </w:r>
      <w:r w:rsidR="006B2C17" w:rsidRPr="00607DFC">
        <w:rPr>
          <w:rStyle w:val="Fodnotehenvisning"/>
        </w:rPr>
        <w:footnoteReference w:id="67"/>
      </w:r>
      <w:r w:rsidR="006B2C17" w:rsidRPr="00607DFC">
        <w:rPr>
          <w:vertAlign w:val="superscript"/>
        </w:rPr>
        <w:t xml:space="preserve">, </w:t>
      </w:r>
      <w:r w:rsidR="006B2C17" w:rsidRPr="00607DFC">
        <w:rPr>
          <w:rStyle w:val="Fodnotehenvisning"/>
        </w:rPr>
        <w:footnoteReference w:id="68"/>
      </w:r>
      <w:r w:rsidR="00CC2547" w:rsidRPr="00607DFC">
        <w:t xml:space="preserve">. Transportdokumentet skal udfyldes med UN-nummer og tilhørende godsbetegnelse, se </w:t>
      </w:r>
      <w:r w:rsidR="00CC2547" w:rsidRPr="00607DFC">
        <w:fldChar w:fldCharType="begin"/>
      </w:r>
      <w:r w:rsidR="00CC2547" w:rsidRPr="00607DFC">
        <w:instrText xml:space="preserve"> REF _Ref36799609 \h </w:instrText>
      </w:r>
      <w:r w:rsidR="00607DFC">
        <w:instrText xml:space="preserve"> \* MERGEFORMAT </w:instrText>
      </w:r>
      <w:r w:rsidR="00CC2547" w:rsidRPr="00607DFC">
        <w:fldChar w:fldCharType="separate"/>
      </w:r>
      <w:r w:rsidR="00922AD2" w:rsidRPr="00607DFC">
        <w:t xml:space="preserve">Tabel </w:t>
      </w:r>
      <w:r w:rsidR="00922AD2" w:rsidRPr="00607DFC">
        <w:rPr>
          <w:noProof/>
        </w:rPr>
        <w:t>9</w:t>
      </w:r>
      <w:r w:rsidR="00CC2547" w:rsidRPr="00607DFC">
        <w:fldChar w:fldCharType="end"/>
      </w:r>
      <w:r w:rsidR="00CC2547" w:rsidRPr="00607DFC">
        <w:t xml:space="preserve">, samt afsender og modtagers adresse.  </w:t>
      </w:r>
      <w:r w:rsidR="005200F7" w:rsidRPr="00607DFC">
        <w:t xml:space="preserve"> </w:t>
      </w:r>
      <w:r w:rsidRPr="00607DFC">
        <w:t xml:space="preserve"> </w:t>
      </w:r>
    </w:p>
    <w:p w14:paraId="77182531" w14:textId="1E138495" w:rsidR="002C7F3A" w:rsidRPr="00607DFC" w:rsidRDefault="002C7F3A" w:rsidP="009B4134">
      <w:pPr>
        <w:pStyle w:val="Billedtekst"/>
        <w:keepNext/>
        <w:spacing w:line="260" w:lineRule="atLeast"/>
      </w:pPr>
      <w:bookmarkStart w:id="94" w:name="_Ref36799609"/>
      <w:r w:rsidRPr="00607DFC">
        <w:lastRenderedPageBreak/>
        <w:t xml:space="preserve">Tabel </w:t>
      </w:r>
      <w:r w:rsidR="00A0494C">
        <w:fldChar w:fldCharType="begin"/>
      </w:r>
      <w:r w:rsidR="00A0494C">
        <w:instrText xml:space="preserve"> SEQ Tabel \*</w:instrText>
      </w:r>
      <w:r w:rsidR="00A0494C">
        <w:instrText xml:space="preserve"> ARABIC </w:instrText>
      </w:r>
      <w:r w:rsidR="00A0494C">
        <w:fldChar w:fldCharType="separate"/>
      </w:r>
      <w:r w:rsidR="00922AD2" w:rsidRPr="00607DFC">
        <w:rPr>
          <w:noProof/>
        </w:rPr>
        <w:t>9</w:t>
      </w:r>
      <w:r w:rsidR="00A0494C">
        <w:rPr>
          <w:noProof/>
        </w:rPr>
        <w:fldChar w:fldCharType="end"/>
      </w:r>
      <w:bookmarkEnd w:id="94"/>
      <w:r w:rsidRPr="00607DFC">
        <w:t xml:space="preserve"> UN-numre relevante for [virksomhed/afdeling]</w:t>
      </w:r>
      <w:r w:rsidR="00DC763D" w:rsidRPr="00607DFC">
        <w:rPr>
          <w:rStyle w:val="Fodnotehenvisning"/>
        </w:rPr>
        <w:footnoteReference w:id="69"/>
      </w:r>
    </w:p>
    <w:tbl>
      <w:tblPr>
        <w:tblW w:w="5000" w:type="pct"/>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1943"/>
        <w:gridCol w:w="7695"/>
      </w:tblGrid>
      <w:tr w:rsidR="002C7F3A" w:rsidRPr="00607DFC" w14:paraId="37E33EB0" w14:textId="77777777" w:rsidTr="002C7F3A">
        <w:tc>
          <w:tcPr>
            <w:tcW w:w="1008" w:type="pct"/>
            <w:shd w:val="clear" w:color="auto" w:fill="BEE3FF"/>
          </w:tcPr>
          <w:p w14:paraId="05616677" w14:textId="77777777" w:rsidR="002C7F3A" w:rsidRPr="00D1515B" w:rsidRDefault="002C7F3A" w:rsidP="009B4134">
            <w:pPr>
              <w:spacing w:before="112" w:after="112" w:line="260" w:lineRule="atLeast"/>
              <w:ind w:left="170" w:right="170"/>
              <w:jc w:val="center"/>
              <w:rPr>
                <w:rFonts w:ascii="Arial" w:eastAsia="Arial" w:hAnsi="Arial" w:cs="Arial"/>
                <w:color w:val="005C8D"/>
                <w:sz w:val="20"/>
                <w:szCs w:val="20"/>
              </w:rPr>
            </w:pPr>
            <w:r w:rsidRPr="00D1515B">
              <w:rPr>
                <w:rFonts w:ascii="Arial" w:eastAsia="Arial" w:hAnsi="Arial" w:cs="Arial"/>
                <w:color w:val="005C8D"/>
                <w:sz w:val="20"/>
                <w:szCs w:val="20"/>
              </w:rPr>
              <w:t>UN-nummer</w:t>
            </w:r>
          </w:p>
        </w:tc>
        <w:tc>
          <w:tcPr>
            <w:tcW w:w="3992" w:type="pct"/>
            <w:shd w:val="clear" w:color="auto" w:fill="BEE3FF"/>
          </w:tcPr>
          <w:p w14:paraId="04A48DDE" w14:textId="77777777" w:rsidR="002C7F3A" w:rsidRPr="00D1515B" w:rsidRDefault="002C7F3A" w:rsidP="009B4134">
            <w:pPr>
              <w:spacing w:before="112" w:after="112" w:line="260" w:lineRule="atLeast"/>
              <w:ind w:left="170" w:right="170"/>
              <w:rPr>
                <w:rFonts w:ascii="Arial" w:eastAsia="Arial" w:hAnsi="Arial" w:cs="Arial"/>
                <w:color w:val="FFFFFF"/>
                <w:sz w:val="20"/>
                <w:szCs w:val="20"/>
              </w:rPr>
            </w:pPr>
            <w:r w:rsidRPr="00D1515B">
              <w:rPr>
                <w:rFonts w:ascii="Arial" w:eastAsia="Arial" w:hAnsi="Arial" w:cs="Arial"/>
                <w:color w:val="005C8D"/>
                <w:sz w:val="20"/>
                <w:szCs w:val="20"/>
              </w:rPr>
              <w:t>Officiel godbetegnelse og beskrivelse</w:t>
            </w:r>
          </w:p>
        </w:tc>
      </w:tr>
      <w:tr w:rsidR="002C7F3A" w:rsidRPr="00607DFC" w14:paraId="3E52E5ED" w14:textId="77777777" w:rsidTr="00C973D6">
        <w:tc>
          <w:tcPr>
            <w:tcW w:w="1008" w:type="pct"/>
            <w:shd w:val="clear" w:color="auto" w:fill="FFFFFF" w:themeFill="background1"/>
          </w:tcPr>
          <w:p w14:paraId="23E8B2E4" w14:textId="0D185005" w:rsidR="002C7F3A" w:rsidRPr="00607DFC" w:rsidRDefault="00DC763D"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UN-nummer</w:t>
            </w:r>
            <w:r w:rsidRPr="00607DFC">
              <w:rPr>
                <w:rFonts w:ascii="Arial" w:eastAsia="Arial" w:hAnsi="Arial" w:cs="Arial"/>
                <w:color w:val="005C8D"/>
                <w:sz w:val="16"/>
                <w:szCs w:val="20"/>
              </w:rPr>
              <w:t>]</w:t>
            </w:r>
          </w:p>
        </w:tc>
        <w:tc>
          <w:tcPr>
            <w:tcW w:w="3992" w:type="pct"/>
            <w:shd w:val="clear" w:color="auto" w:fill="FFFFFF" w:themeFill="background1"/>
          </w:tcPr>
          <w:p w14:paraId="31239D36" w14:textId="37548865" w:rsidR="002C7F3A" w:rsidRPr="00607DFC" w:rsidRDefault="00DC763D" w:rsidP="00DC763D">
            <w:pPr>
              <w:spacing w:before="112" w:after="112" w:line="260" w:lineRule="atLeast"/>
              <w:ind w:left="170" w:right="170"/>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Godsbetegnelse og beskrivelse</w:t>
            </w:r>
            <w:r w:rsidRPr="00607DFC">
              <w:rPr>
                <w:rFonts w:ascii="Arial" w:eastAsia="Arial" w:hAnsi="Arial" w:cs="Arial"/>
                <w:color w:val="005C8D"/>
                <w:sz w:val="16"/>
                <w:szCs w:val="20"/>
              </w:rPr>
              <w:t>]</w:t>
            </w:r>
          </w:p>
        </w:tc>
      </w:tr>
      <w:tr w:rsidR="002C7F3A" w:rsidRPr="00607DFC" w14:paraId="4438B054" w14:textId="77777777" w:rsidTr="00C973D6">
        <w:tc>
          <w:tcPr>
            <w:tcW w:w="1008" w:type="pct"/>
            <w:shd w:val="clear" w:color="auto" w:fill="F2F2F2" w:themeFill="background1" w:themeFillShade="F2"/>
          </w:tcPr>
          <w:p w14:paraId="0D4B8F9D" w14:textId="5F95C4B7" w:rsidR="002C7F3A" w:rsidRPr="00607DFC" w:rsidRDefault="002C7F3A" w:rsidP="009B4134">
            <w:pPr>
              <w:spacing w:before="112" w:after="112" w:line="260" w:lineRule="atLeast"/>
              <w:ind w:left="170" w:right="170"/>
              <w:jc w:val="center"/>
              <w:rPr>
                <w:rFonts w:ascii="Arial" w:eastAsia="Arial" w:hAnsi="Arial" w:cs="Arial"/>
                <w:color w:val="005C8D"/>
                <w:sz w:val="16"/>
                <w:szCs w:val="20"/>
              </w:rPr>
            </w:pPr>
          </w:p>
        </w:tc>
        <w:tc>
          <w:tcPr>
            <w:tcW w:w="3992" w:type="pct"/>
            <w:shd w:val="clear" w:color="auto" w:fill="F2F2F2" w:themeFill="background1" w:themeFillShade="F2"/>
          </w:tcPr>
          <w:p w14:paraId="26D13DB3" w14:textId="7B49F700" w:rsidR="002C7F3A" w:rsidRPr="00607DFC" w:rsidRDefault="002C7F3A" w:rsidP="009B4134">
            <w:pPr>
              <w:spacing w:before="112" w:after="112" w:line="260" w:lineRule="atLeast"/>
              <w:ind w:left="170" w:right="170"/>
              <w:rPr>
                <w:rFonts w:ascii="Arial" w:eastAsia="Arial" w:hAnsi="Arial" w:cs="Arial"/>
                <w:color w:val="005C8D"/>
                <w:sz w:val="16"/>
                <w:szCs w:val="20"/>
              </w:rPr>
            </w:pPr>
          </w:p>
        </w:tc>
      </w:tr>
      <w:tr w:rsidR="00C973D6" w:rsidRPr="00607DFC" w14:paraId="07BFF649" w14:textId="77777777" w:rsidTr="00C973D6">
        <w:tc>
          <w:tcPr>
            <w:tcW w:w="1008" w:type="pct"/>
            <w:shd w:val="clear" w:color="auto" w:fill="FFFFFF" w:themeFill="background1"/>
          </w:tcPr>
          <w:p w14:paraId="6B63D7A6" w14:textId="525A348F" w:rsidR="00C973D6" w:rsidRPr="00607DFC" w:rsidRDefault="00C973D6" w:rsidP="009B4134">
            <w:pPr>
              <w:spacing w:before="112" w:after="112" w:line="260" w:lineRule="atLeast"/>
              <w:ind w:left="170" w:right="170"/>
              <w:jc w:val="center"/>
              <w:rPr>
                <w:rFonts w:ascii="Arial" w:eastAsia="Arial" w:hAnsi="Arial" w:cs="Arial"/>
                <w:color w:val="005C8D"/>
                <w:sz w:val="16"/>
                <w:szCs w:val="20"/>
              </w:rPr>
            </w:pPr>
          </w:p>
        </w:tc>
        <w:tc>
          <w:tcPr>
            <w:tcW w:w="3992" w:type="pct"/>
            <w:shd w:val="clear" w:color="auto" w:fill="FFFFFF" w:themeFill="background1"/>
          </w:tcPr>
          <w:p w14:paraId="7054FECD" w14:textId="0FA89B4B" w:rsidR="00C973D6" w:rsidRPr="00607DFC" w:rsidRDefault="00C973D6" w:rsidP="009B4134">
            <w:pPr>
              <w:spacing w:before="112" w:after="112" w:line="260" w:lineRule="atLeast"/>
              <w:ind w:left="170" w:right="170"/>
              <w:rPr>
                <w:rFonts w:ascii="Arial" w:eastAsia="Arial" w:hAnsi="Arial" w:cs="Arial"/>
                <w:color w:val="005C8D"/>
                <w:sz w:val="16"/>
                <w:szCs w:val="20"/>
              </w:rPr>
            </w:pPr>
          </w:p>
        </w:tc>
      </w:tr>
    </w:tbl>
    <w:p w14:paraId="0ACC60B0" w14:textId="77777777" w:rsidR="00C973D6" w:rsidRPr="00607DFC" w:rsidRDefault="00C973D6" w:rsidP="00913BCF">
      <w:pPr>
        <w:spacing w:after="120" w:line="260" w:lineRule="atLeast"/>
        <w:rPr>
          <w:rFonts w:cstheme="minorHAnsi"/>
          <w:szCs w:val="24"/>
        </w:rPr>
      </w:pPr>
      <w:r w:rsidRPr="00607DFC">
        <w:rPr>
          <w:rFonts w:cstheme="minorHAnsi"/>
          <w:szCs w:val="24"/>
        </w:rPr>
        <w:t>[</w:t>
      </w:r>
      <w:r w:rsidRPr="00607DFC">
        <w:rPr>
          <w:rFonts w:cstheme="minorHAnsi"/>
          <w:i/>
          <w:szCs w:val="24"/>
        </w:rPr>
        <w:t>Udvides efter behov</w:t>
      </w:r>
      <w:r w:rsidRPr="00607DFC">
        <w:rPr>
          <w:rFonts w:cstheme="minorHAnsi"/>
          <w:szCs w:val="24"/>
        </w:rPr>
        <w:t>]</w:t>
      </w:r>
    </w:p>
    <w:p w14:paraId="6ABD0631" w14:textId="48A3EDBF" w:rsidR="00094FCA" w:rsidRPr="00607DFC" w:rsidRDefault="00736DEE" w:rsidP="002A0F4A">
      <w:pPr>
        <w:spacing w:after="120" w:line="260" w:lineRule="atLeast"/>
      </w:pPr>
      <w:r w:rsidRPr="00607DFC">
        <w:t>Blanke transportdokumenter findes</w:t>
      </w:r>
      <w:r w:rsidR="00BE403B" w:rsidRPr="00607DFC">
        <w:t xml:space="preserve"> i</w:t>
      </w:r>
      <w:r w:rsidRPr="00607DFC">
        <w:t xml:space="preserve"> [</w:t>
      </w:r>
      <w:r w:rsidRPr="00607DFC">
        <w:rPr>
          <w:i/>
        </w:rPr>
        <w:t>reference</w:t>
      </w:r>
      <w:r w:rsidRPr="00607DFC">
        <w:t>]. Udfyldte t</w:t>
      </w:r>
      <w:r w:rsidR="00F32DC9" w:rsidRPr="00607DFC">
        <w:t xml:space="preserve">ransportdokumenter gemmes </w:t>
      </w:r>
      <w:r w:rsidR="0065742D" w:rsidRPr="00607DFC">
        <w:t xml:space="preserve">i </w:t>
      </w:r>
      <w:r w:rsidRPr="00607DFC">
        <w:t>[</w:t>
      </w:r>
      <w:r w:rsidRPr="00607DFC">
        <w:rPr>
          <w:i/>
        </w:rPr>
        <w:t>reference</w:t>
      </w:r>
      <w:r w:rsidRPr="00607DFC">
        <w:t>]</w:t>
      </w:r>
      <w:r w:rsidR="00F32DC9" w:rsidRPr="00607DFC">
        <w:t>, hvor de</w:t>
      </w:r>
      <w:r w:rsidRPr="00607DFC">
        <w:t xml:space="preserve"> opbevares i mindst tre måneder. </w:t>
      </w:r>
    </w:p>
    <w:p w14:paraId="383CF9EF" w14:textId="77777777" w:rsidR="001D4292" w:rsidRPr="00607DFC" w:rsidRDefault="001D4292" w:rsidP="001D4292">
      <w:pPr>
        <w:pStyle w:val="Overskrift2"/>
      </w:pPr>
      <w:bookmarkStart w:id="95" w:name="_Ref36744373"/>
      <w:r w:rsidRPr="00607DFC">
        <w:t>Forsendelser, der ikke kan transporteres som undtagelseskolli</w:t>
      </w:r>
      <w:bookmarkEnd w:id="95"/>
    </w:p>
    <w:p w14:paraId="164D1C38" w14:textId="5CCC9169" w:rsidR="001D4292" w:rsidRPr="00607DFC" w:rsidRDefault="001D4292" w:rsidP="001D4292">
      <w:pPr>
        <w:spacing w:line="260" w:lineRule="atLeast"/>
      </w:pPr>
      <w:r w:rsidRPr="00607DFC">
        <w:t xml:space="preserve">Forsendelser indeholdende aktivitetsmængder, der overstiger grænserne </w:t>
      </w:r>
      <w:r w:rsidRPr="00607DFC">
        <w:rPr>
          <w:rFonts w:cstheme="minorHAnsi"/>
          <w:szCs w:val="24"/>
        </w:rPr>
        <w:t xml:space="preserve">i </w:t>
      </w:r>
      <w:r w:rsidRPr="00607DFC">
        <w:rPr>
          <w:rFonts w:cstheme="minorHAnsi"/>
          <w:szCs w:val="24"/>
        </w:rPr>
        <w:fldChar w:fldCharType="begin"/>
      </w:r>
      <w:r w:rsidRPr="00607DFC">
        <w:rPr>
          <w:rFonts w:cstheme="minorHAnsi"/>
          <w:szCs w:val="24"/>
        </w:rPr>
        <w:instrText xml:space="preserve"> REF _Ref36743968 \h </w:instrText>
      </w:r>
      <w:r w:rsidR="00607DFC">
        <w:rPr>
          <w:rFonts w:cstheme="minorHAnsi"/>
          <w:szCs w:val="24"/>
        </w:rPr>
        <w:instrText xml:space="preserve"> \* MERGEFORMAT </w:instrText>
      </w:r>
      <w:r w:rsidRPr="00607DFC">
        <w:rPr>
          <w:rFonts w:cstheme="minorHAnsi"/>
          <w:szCs w:val="24"/>
        </w:rPr>
      </w:r>
      <w:r w:rsidRPr="00607DFC">
        <w:rPr>
          <w:rFonts w:cstheme="minorHAnsi"/>
          <w:szCs w:val="24"/>
        </w:rPr>
        <w:fldChar w:fldCharType="separate"/>
      </w:r>
      <w:r w:rsidR="00922AD2" w:rsidRPr="00607DFC">
        <w:t xml:space="preserve">Tabel </w:t>
      </w:r>
      <w:r w:rsidR="00922AD2" w:rsidRPr="00607DFC">
        <w:rPr>
          <w:noProof/>
        </w:rPr>
        <w:t>7</w:t>
      </w:r>
      <w:r w:rsidRPr="00607DFC">
        <w:rPr>
          <w:rFonts w:cstheme="minorHAnsi"/>
          <w:szCs w:val="24"/>
        </w:rPr>
        <w:fldChar w:fldCharType="end"/>
      </w:r>
      <w:r w:rsidRPr="00607DFC">
        <w:rPr>
          <w:rFonts w:cstheme="minorHAnsi"/>
          <w:szCs w:val="24"/>
        </w:rPr>
        <w:t>,</w:t>
      </w:r>
      <w:r w:rsidRPr="00607DFC">
        <w:t xml:space="preserve"> kan ikke transporteres som undtagelseskolli, og afsendelse af disse kræver tilknytning af en sikkerhedsrådgiver.</w:t>
      </w:r>
      <w:r w:rsidRPr="00607DFC">
        <w:rPr>
          <w:rStyle w:val="Fodnotehenvisning"/>
        </w:rPr>
        <w:footnoteReference w:id="70"/>
      </w:r>
      <w:r w:rsidRPr="00607DFC">
        <w:t xml:space="preserve"> [</w:t>
      </w:r>
      <w:r w:rsidRPr="00607DFC">
        <w:rPr>
          <w:i/>
        </w:rPr>
        <w:t>Virksomhed/afdeling</w:t>
      </w:r>
      <w:r w:rsidRPr="00607DFC">
        <w:t>] har [</w:t>
      </w:r>
      <w:r w:rsidRPr="00607DFC">
        <w:rPr>
          <w:i/>
        </w:rPr>
        <w:t>navn på sikkerhedsrådgiver</w:t>
      </w:r>
      <w:r w:rsidRPr="00607DFC">
        <w:t xml:space="preserve">] tilknyttet som sikkerhedsrådgiver. Ved behov for </w:t>
      </w:r>
      <w:r w:rsidR="00810834" w:rsidRPr="00607DFC">
        <w:t>afsendelse</w:t>
      </w:r>
      <w:r w:rsidRPr="00607DFC">
        <w:t xml:space="preserve"> af andre forsendelser end undtagelseskolli kontaktes [</w:t>
      </w:r>
      <w:r w:rsidR="00810834" w:rsidRPr="00607DFC">
        <w:rPr>
          <w:i/>
        </w:rPr>
        <w:t xml:space="preserve">ansvarlig, f.eks. </w:t>
      </w:r>
      <w:r w:rsidR="001974FC" w:rsidRPr="00607DFC">
        <w:rPr>
          <w:i/>
        </w:rPr>
        <w:t>SBK</w:t>
      </w:r>
      <w:r w:rsidR="00810834" w:rsidRPr="00607DFC">
        <w:rPr>
          <w:i/>
        </w:rPr>
        <w:t xml:space="preserve"> eller </w:t>
      </w:r>
      <w:r w:rsidRPr="00607DFC">
        <w:rPr>
          <w:i/>
        </w:rPr>
        <w:t>sikkerhedsrådgiver</w:t>
      </w:r>
      <w:r w:rsidRPr="00607DFC">
        <w:t>].</w:t>
      </w:r>
    </w:p>
    <w:p w14:paraId="543FDFA8" w14:textId="0B6C7FDA" w:rsidR="00E744D9" w:rsidRPr="00607DFC" w:rsidRDefault="00E744D9" w:rsidP="009B4134">
      <w:pPr>
        <w:pStyle w:val="Overskrift2"/>
      </w:pPr>
      <w:r w:rsidRPr="00607DFC">
        <w:t>Emballager, der har været benyttet til radioaktivt materiale</w:t>
      </w:r>
    </w:p>
    <w:p w14:paraId="31741376" w14:textId="7399082C" w:rsidR="00E744D9" w:rsidRPr="00607DFC" w:rsidRDefault="00CC2547" w:rsidP="009B4134">
      <w:pPr>
        <w:spacing w:after="120" w:line="260" w:lineRule="atLeast"/>
        <w:ind w:right="227"/>
      </w:pPr>
      <w:r w:rsidRPr="00607DFC">
        <w:t>Emballager benyttet til transport af radioaktivt materiale må kun anvendes til opbevaring eller transport af andet gods, hvis de på forhånd er rengjorte.</w:t>
      </w:r>
      <w:r w:rsidR="00E744D9" w:rsidRPr="00607DFC">
        <w:t xml:space="preserve"> Rengøringen skal sikre, at forureningsniveauet er under 0,4 Bq/cm</w:t>
      </w:r>
      <w:r w:rsidR="00E744D9" w:rsidRPr="00607DFC">
        <w:rPr>
          <w:vertAlign w:val="superscript"/>
        </w:rPr>
        <w:t>2</w:t>
      </w:r>
      <w:r w:rsidR="00C973D6" w:rsidRPr="00607DFC">
        <w:t xml:space="preserve"> for [</w:t>
      </w:r>
      <w:proofErr w:type="spellStart"/>
      <w:r w:rsidR="00C973D6" w:rsidRPr="00607DFC">
        <w:rPr>
          <w:i/>
        </w:rPr>
        <w:t>radionuklid</w:t>
      </w:r>
      <w:proofErr w:type="spellEnd"/>
      <w:r w:rsidR="00C973D6" w:rsidRPr="00607DFC">
        <w:rPr>
          <w:i/>
        </w:rPr>
        <w:t>/-er</w:t>
      </w:r>
      <w:bookmarkStart w:id="96" w:name="_Ref43242185"/>
      <w:r w:rsidR="00C973D6" w:rsidRPr="00607DFC">
        <w:rPr>
          <w:rStyle w:val="Fodnotehenvisning"/>
        </w:rPr>
        <w:footnoteReference w:id="71"/>
      </w:r>
      <w:bookmarkEnd w:id="96"/>
      <w:r w:rsidR="00C973D6" w:rsidRPr="00607DFC">
        <w:t xml:space="preserve">] </w:t>
      </w:r>
      <w:r w:rsidR="00E744D9" w:rsidRPr="00607DFC">
        <w:t>og 0,04 Bq/cm</w:t>
      </w:r>
      <w:r w:rsidR="00E744D9" w:rsidRPr="00607DFC">
        <w:rPr>
          <w:vertAlign w:val="superscript"/>
        </w:rPr>
        <w:t>2</w:t>
      </w:r>
      <w:r w:rsidR="00C973D6" w:rsidRPr="00607DFC">
        <w:t xml:space="preserve"> for [</w:t>
      </w:r>
      <w:proofErr w:type="spellStart"/>
      <w:r w:rsidR="00C973D6" w:rsidRPr="00607DFC">
        <w:rPr>
          <w:i/>
        </w:rPr>
        <w:t>radionuklid</w:t>
      </w:r>
      <w:proofErr w:type="spellEnd"/>
      <w:r w:rsidR="00C973D6" w:rsidRPr="00607DFC">
        <w:rPr>
          <w:i/>
        </w:rPr>
        <w:t>/-er</w:t>
      </w:r>
      <w:r w:rsidR="00C973D6" w:rsidRPr="00607DFC">
        <w:rPr>
          <w:rStyle w:val="Fodnotehenvisning"/>
        </w:rPr>
        <w:footnoteReference w:id="72"/>
      </w:r>
      <w:r w:rsidR="00C973D6" w:rsidRPr="00607DFC">
        <w:t>]. [</w:t>
      </w:r>
      <w:r w:rsidR="00C973D6" w:rsidRPr="00607DFC">
        <w:rPr>
          <w:i/>
        </w:rPr>
        <w:t>Beskrivelse af eller henvisning til rengøringsprocedure for emballager</w:t>
      </w:r>
      <w:r w:rsidR="00C973D6" w:rsidRPr="00607DFC">
        <w:t>].</w:t>
      </w:r>
    </w:p>
    <w:p w14:paraId="00292025" w14:textId="55A09C8C" w:rsidR="00ED7DE0" w:rsidRPr="00607DFC" w:rsidRDefault="00ED7DE0" w:rsidP="009B4134">
      <w:pPr>
        <w:pStyle w:val="Overskrift1"/>
        <w:spacing w:line="260" w:lineRule="atLeast"/>
      </w:pPr>
      <w:bookmarkStart w:id="97" w:name="_Toc26276064"/>
      <w:bookmarkStart w:id="98" w:name="_Ref33787895"/>
      <w:bookmarkStart w:id="99" w:name="_Toc50108395"/>
      <w:r w:rsidRPr="00607DFC">
        <w:t>Ulykker, uheld og hændelser med åbne radioaktive kilder</w:t>
      </w:r>
      <w:bookmarkEnd w:id="97"/>
      <w:bookmarkEnd w:id="98"/>
      <w:bookmarkEnd w:id="99"/>
      <w:r w:rsidRPr="00607DFC">
        <w:t xml:space="preserve"> </w:t>
      </w:r>
    </w:p>
    <w:p w14:paraId="63529AB3" w14:textId="454CAF3D" w:rsidR="00225FBB" w:rsidRPr="00607DFC" w:rsidRDefault="008E2A32" w:rsidP="009B4134">
      <w:pPr>
        <w:spacing w:after="120" w:line="260" w:lineRule="atLeast"/>
      </w:pPr>
      <w:r w:rsidRPr="00607DFC">
        <w:t>Instruktion og træning i forholdsregler ved ulykker, uheld og hændelser med åbne radioaktive kilder</w:t>
      </w:r>
      <w:r w:rsidR="00FC0A40" w:rsidRPr="00607DFC">
        <w:t xml:space="preserve"> skal som minimum genopfriskes [</w:t>
      </w:r>
      <w:r w:rsidR="00FC0A40" w:rsidRPr="00607DFC">
        <w:rPr>
          <w:i/>
        </w:rPr>
        <w:t>interval, f.eks. årligt</w:t>
      </w:r>
      <w:r w:rsidR="00FC0A40" w:rsidRPr="00607DFC">
        <w:t>].</w:t>
      </w:r>
    </w:p>
    <w:p w14:paraId="559B5290" w14:textId="46187D34" w:rsidR="00434227" w:rsidRPr="00607DFC" w:rsidRDefault="00BB05BF" w:rsidP="009B4134">
      <w:pPr>
        <w:spacing w:after="120" w:line="260" w:lineRule="atLeast"/>
      </w:pPr>
      <w:r w:rsidRPr="00607DFC">
        <w:t xml:space="preserve">Spild </w:t>
      </w:r>
      <w:r w:rsidR="00A564FA">
        <w:t xml:space="preserve">er betegnelsen for </w:t>
      </w:r>
      <w:r w:rsidRPr="00607DFC">
        <w:t>hændelser, hvor radioaktivt materiale undslipper en beholder e.l. med risiko for forurening af ov</w:t>
      </w:r>
      <w:r w:rsidR="002818FF" w:rsidRPr="00607DFC">
        <w:t>erflader eller genstande. Større spild</w:t>
      </w:r>
      <w:r w:rsidR="00A564FA">
        <w:t xml:space="preserve"> er betegnelsen for</w:t>
      </w:r>
      <w:r w:rsidR="002818FF" w:rsidRPr="00607DFC">
        <w:t xml:space="preserve"> hændelser, hvor der er risiko for </w:t>
      </w:r>
      <w:r w:rsidR="002818FF" w:rsidRPr="00607DFC">
        <w:lastRenderedPageBreak/>
        <w:t xml:space="preserve">personforurening eller risiko for, </w:t>
      </w:r>
      <w:r w:rsidRPr="00607DFC">
        <w:t xml:space="preserve">at det radioaktive materiale kan forurene uden for anlæg. </w:t>
      </w:r>
      <w:r w:rsidR="002818FF" w:rsidRPr="00607DFC">
        <w:t>Uheld</w:t>
      </w:r>
      <w:r w:rsidR="00434227" w:rsidRPr="00607DFC">
        <w:t xml:space="preserve"> og u</w:t>
      </w:r>
      <w:r w:rsidR="002818FF" w:rsidRPr="00607DFC">
        <w:t>lykker</w:t>
      </w:r>
      <w:r w:rsidR="00434227" w:rsidRPr="00607DFC">
        <w:t xml:space="preserve"> </w:t>
      </w:r>
      <w:r w:rsidR="00A564FA">
        <w:t>er situationer</w:t>
      </w:r>
      <w:r w:rsidR="00434227" w:rsidRPr="00607DFC">
        <w:t xml:space="preserve">, der potentielt kan medføre utilsigtet bestråling af arbejdstagere </w:t>
      </w:r>
      <w:r w:rsidR="00F819C5" w:rsidRPr="00607DFC">
        <w:t>og/</w:t>
      </w:r>
      <w:r w:rsidR="00434227" w:rsidRPr="00607DFC">
        <w:t xml:space="preserve">eller enkeltpersoner i befolkningen. </w:t>
      </w:r>
    </w:p>
    <w:p w14:paraId="439815F8" w14:textId="2A9B3F93" w:rsidR="006355C8" w:rsidRPr="00607DFC" w:rsidRDefault="007115AE" w:rsidP="009B4134">
      <w:pPr>
        <w:spacing w:after="120" w:line="260" w:lineRule="atLeast"/>
      </w:pPr>
      <w:r w:rsidRPr="00607DFC">
        <w:t>Enhver forurening skal som udgangspunkt fjernes hurtigst muligt, da forurening øger stråleudsættelsen, og gamle forureninger kan være svære at fjerne. Ved spild med</w:t>
      </w:r>
      <w:r w:rsidR="00CC43AE" w:rsidRPr="00607DFC">
        <w:t xml:space="preserve"> [</w:t>
      </w:r>
      <w:proofErr w:type="spellStart"/>
      <w:r w:rsidR="004E7D6C" w:rsidRPr="00607DFC">
        <w:rPr>
          <w:i/>
        </w:rPr>
        <w:t>radionuk</w:t>
      </w:r>
      <w:r w:rsidR="00CC43AE" w:rsidRPr="00607DFC">
        <w:rPr>
          <w:i/>
        </w:rPr>
        <w:t>l</w:t>
      </w:r>
      <w:r w:rsidR="004E7D6C" w:rsidRPr="00607DFC">
        <w:rPr>
          <w:i/>
        </w:rPr>
        <w:t>id</w:t>
      </w:r>
      <w:proofErr w:type="spellEnd"/>
      <w:r w:rsidR="004E7D6C" w:rsidRPr="00607DFC">
        <w:rPr>
          <w:rStyle w:val="Fodnotehenvisning"/>
        </w:rPr>
        <w:footnoteReference w:id="73"/>
      </w:r>
      <w:r w:rsidR="00CC43AE" w:rsidRPr="00607DFC">
        <w:t>]</w:t>
      </w:r>
      <w:r w:rsidRPr="00607DFC">
        <w:t xml:space="preserve">, kan det dog være hensigtsmæssigt at lade forureningen henfalde før rengøring. </w:t>
      </w:r>
    </w:p>
    <w:p w14:paraId="240DD615" w14:textId="66276DDD" w:rsidR="007D5EF8" w:rsidRPr="00607DFC" w:rsidRDefault="006355C8" w:rsidP="009B4134">
      <w:pPr>
        <w:spacing w:after="120" w:line="260" w:lineRule="atLeast"/>
      </w:pPr>
      <w:r w:rsidRPr="00607DFC">
        <w:t xml:space="preserve">Alle </w:t>
      </w:r>
      <w:r w:rsidR="002818FF" w:rsidRPr="00607DFC">
        <w:t xml:space="preserve">personforureninger samt større spild, uheld og ulykker </w:t>
      </w:r>
      <w:r w:rsidRPr="00607DFC">
        <w:t xml:space="preserve">skal meldes til </w:t>
      </w:r>
      <w:r w:rsidR="001974FC" w:rsidRPr="00607DFC">
        <w:t>SBK</w:t>
      </w:r>
      <w:r w:rsidRPr="00607DFC">
        <w:t xml:space="preserve"> </w:t>
      </w:r>
      <w:r w:rsidR="002818FF" w:rsidRPr="00607DFC">
        <w:t>(tlf. nr. [</w:t>
      </w:r>
      <w:r w:rsidR="002818FF" w:rsidRPr="00607DFC">
        <w:rPr>
          <w:i/>
        </w:rPr>
        <w:t>telefonnummer</w:t>
      </w:r>
      <w:r w:rsidR="002818FF" w:rsidRPr="00607DFC">
        <w:t xml:space="preserve">]) </w:t>
      </w:r>
      <w:r w:rsidRPr="00607DFC">
        <w:t>og til døgnvagten hos SIS</w:t>
      </w:r>
      <w:r w:rsidR="003F715B" w:rsidRPr="00607DFC">
        <w:t xml:space="preserve"> (tlf. nr.</w:t>
      </w:r>
      <w:r w:rsidR="002818FF" w:rsidRPr="00607DFC">
        <w:t xml:space="preserve"> 4494 3773)</w:t>
      </w:r>
      <w:r w:rsidRPr="00607DFC">
        <w:t xml:space="preserve">. </w:t>
      </w:r>
    </w:p>
    <w:p w14:paraId="1BCA1A1E" w14:textId="245C484B" w:rsidR="00434227" w:rsidRPr="00607DFC" w:rsidRDefault="00434227" w:rsidP="009B4134">
      <w:pPr>
        <w:pStyle w:val="Overskrift2"/>
      </w:pPr>
      <w:r w:rsidRPr="00607DFC">
        <w:t>Procedure ved ulykker, uheld og hændelser</w:t>
      </w:r>
    </w:p>
    <w:p w14:paraId="048291BA" w14:textId="597099BE" w:rsidR="00966137" w:rsidRPr="00607DFC" w:rsidRDefault="005C6535" w:rsidP="009B4134">
      <w:pPr>
        <w:spacing w:line="260" w:lineRule="atLeast"/>
      </w:pPr>
      <w:r w:rsidRPr="00607DFC">
        <w:t>Ved</w:t>
      </w:r>
      <w:r w:rsidR="00966137" w:rsidRPr="00607DFC">
        <w:t xml:space="preserve"> uheld og hændelser, kan der enten være tale om situationer, der opstår under ens egen håndtering </w:t>
      </w:r>
      <w:r w:rsidR="00A07667" w:rsidRPr="00607DFC">
        <w:t>(</w:t>
      </w:r>
      <w:r w:rsidR="00966137" w:rsidRPr="00607DFC">
        <w:t>f.eks. uheld eller hændelser, der medf</w:t>
      </w:r>
      <w:r w:rsidR="00B62069" w:rsidRPr="00607DFC">
        <w:t xml:space="preserve">ører spild på en overflade, </w:t>
      </w:r>
      <w:r w:rsidR="00966137" w:rsidRPr="00607DFC">
        <w:t>personforurening eller ventilationssvigt</w:t>
      </w:r>
      <w:r w:rsidR="00A07667" w:rsidRPr="00607DFC">
        <w:t>)</w:t>
      </w:r>
      <w:r w:rsidR="00E267F3" w:rsidRPr="00607DFC">
        <w:t>, eller situationer, hvor der observeres uheld eller hændelser, der er opstået på et ukendt tidspunkt</w:t>
      </w:r>
      <w:r w:rsidR="00A07667" w:rsidRPr="00607DFC">
        <w:t xml:space="preserve"> (</w:t>
      </w:r>
      <w:r w:rsidR="00E267F3" w:rsidRPr="00607DFC">
        <w:t>f.eks. observation af spild på overflader eller væltede beholdere</w:t>
      </w:r>
      <w:r w:rsidR="00A07667" w:rsidRPr="00607DFC">
        <w:t>)</w:t>
      </w:r>
      <w:r w:rsidR="00E267F3" w:rsidRPr="00607DFC">
        <w:t xml:space="preserve">. Ved mistanke om en forurening skal </w:t>
      </w:r>
      <w:r w:rsidR="00B62069" w:rsidRPr="00607DFC">
        <w:t>dette altid undersøges nærmere.</w:t>
      </w:r>
    </w:p>
    <w:p w14:paraId="00148FE3" w14:textId="2EF360CE" w:rsidR="00587A40" w:rsidRPr="00607DFC" w:rsidRDefault="00587A40" w:rsidP="009B4134">
      <w:pPr>
        <w:spacing w:line="260" w:lineRule="atLeast"/>
      </w:pPr>
      <w:r w:rsidRPr="00607DFC">
        <w:t xml:space="preserve">I tilfælde af hændelser, der medfører eller har medført spild på overflader eller genstande, skal proceduren beskrevet i afsnit </w:t>
      </w:r>
      <w:r w:rsidRPr="00607DFC">
        <w:fldChar w:fldCharType="begin"/>
      </w:r>
      <w:r w:rsidRPr="00607DFC">
        <w:instrText xml:space="preserve"> REF _Ref35420528 \r \h </w:instrText>
      </w:r>
      <w:r w:rsidR="00607DFC">
        <w:instrText xml:space="preserve"> \* MERGEFORMAT </w:instrText>
      </w:r>
      <w:r w:rsidRPr="00607DFC">
        <w:fldChar w:fldCharType="separate"/>
      </w:r>
      <w:r w:rsidR="00922AD2" w:rsidRPr="00607DFC">
        <w:t>12.3</w:t>
      </w:r>
      <w:r w:rsidRPr="00607DFC">
        <w:fldChar w:fldCharType="end"/>
      </w:r>
      <w:r w:rsidRPr="00607DFC">
        <w:t xml:space="preserve"> følges. </w:t>
      </w:r>
    </w:p>
    <w:p w14:paraId="34C2FA60" w14:textId="53D321B6" w:rsidR="00F20B5E" w:rsidRPr="00607DFC" w:rsidRDefault="00B62069" w:rsidP="009B4134">
      <w:pPr>
        <w:spacing w:line="260" w:lineRule="atLeast"/>
      </w:pPr>
      <w:r w:rsidRPr="00607DFC">
        <w:t>I tilfælde af ulykker, uheld og hændelser</w:t>
      </w:r>
      <w:r w:rsidR="00587A40" w:rsidRPr="00607DFC">
        <w:t>, der medfører eller har medført større spild,</w:t>
      </w:r>
      <w:r w:rsidRPr="00607DFC">
        <w:t xml:space="preserve"> skal n</w:t>
      </w:r>
      <w:r w:rsidR="006355C8" w:rsidRPr="00607DFC">
        <w:t>edenstående procedure følges.</w:t>
      </w:r>
      <w:r w:rsidR="0089449D" w:rsidRPr="00607DFC">
        <w:t xml:space="preserve"> Proceduren </w:t>
      </w:r>
      <w:r w:rsidR="004D4A87" w:rsidRPr="00607DFC">
        <w:t>er</w:t>
      </w:r>
      <w:r w:rsidR="0089449D" w:rsidRPr="00607DFC">
        <w:t xml:space="preserve"> synligt tilgængelig i alle anlæg</w:t>
      </w:r>
      <w:r w:rsidR="004D4A87" w:rsidRPr="00607DFC">
        <w:t>, og er, h</w:t>
      </w:r>
      <w:r w:rsidRPr="00607DFC">
        <w:t>vor relevant</w:t>
      </w:r>
      <w:r w:rsidR="004D4A87" w:rsidRPr="00607DFC">
        <w:t>,</w:t>
      </w:r>
      <w:r w:rsidRPr="00607DFC">
        <w:t xml:space="preserve"> suppleret af information om forholdsregler, der er specifikke for de opløsninger, der håndteres i anlægget</w:t>
      </w:r>
      <w:r w:rsidR="0089449D" w:rsidRPr="00607DFC">
        <w:t>.</w:t>
      </w:r>
      <w:r w:rsidRPr="00607DFC">
        <w:t xml:space="preserve"> Ved fejl eller mangler </w:t>
      </w:r>
      <w:r w:rsidR="00491E1D" w:rsidRPr="00607DFC">
        <w:t xml:space="preserve">ved de ophængte procedurer skal </w:t>
      </w:r>
      <w:r w:rsidRPr="00607DFC">
        <w:t>[</w:t>
      </w:r>
      <w:r w:rsidR="00810834" w:rsidRPr="00607DFC">
        <w:rPr>
          <w:i/>
        </w:rPr>
        <w:t>ansvarlig</w:t>
      </w:r>
      <w:r w:rsidRPr="00607DFC">
        <w:t xml:space="preserve">] underrettes. </w:t>
      </w:r>
    </w:p>
    <w:tbl>
      <w:tblPr>
        <w:tblStyle w:val="Blank"/>
        <w:tblW w:w="5000" w:type="pct"/>
        <w:shd w:val="clear" w:color="auto" w:fill="44546A" w:themeFill="text2"/>
        <w:tblLook w:val="04A0" w:firstRow="1" w:lastRow="0" w:firstColumn="1" w:lastColumn="0" w:noHBand="0" w:noVBand="1"/>
      </w:tblPr>
      <w:tblGrid>
        <w:gridCol w:w="9638"/>
      </w:tblGrid>
      <w:tr w:rsidR="00ED7DE0" w:rsidRPr="00607DFC" w14:paraId="7560F3DA" w14:textId="77777777" w:rsidTr="0065742D">
        <w:trPr>
          <w:trHeight w:val="629"/>
        </w:trPr>
        <w:tc>
          <w:tcPr>
            <w:tcW w:w="5000" w:type="pct"/>
            <w:shd w:val="clear" w:color="auto" w:fill="D8EEFF"/>
          </w:tcPr>
          <w:p w14:paraId="03506AA7" w14:textId="77777777" w:rsidR="00ED7DE0" w:rsidRPr="00607DFC" w:rsidRDefault="00ED7DE0" w:rsidP="009B4134">
            <w:pPr>
              <w:pStyle w:val="Faktaboks-Overskrift"/>
              <w:rPr>
                <w:color w:val="005C8D"/>
                <w:sz w:val="22"/>
              </w:rPr>
            </w:pPr>
            <w:r w:rsidRPr="00607DFC">
              <w:rPr>
                <w:color w:val="005C8D"/>
                <w:sz w:val="22"/>
              </w:rPr>
              <w:t>Procedure ved ulykker, uheld og hændelser</w:t>
            </w:r>
          </w:p>
          <w:p w14:paraId="3F18310E" w14:textId="390CDED7" w:rsidR="00ED7DE0" w:rsidRPr="00607DFC" w:rsidRDefault="00ED7DE0" w:rsidP="009B4134">
            <w:pPr>
              <w:pStyle w:val="Listeafsnit"/>
              <w:numPr>
                <w:ilvl w:val="0"/>
                <w:numId w:val="5"/>
              </w:numPr>
              <w:spacing w:before="220" w:after="120"/>
              <w:ind w:right="227" w:hanging="357"/>
              <w:contextualSpacing w:val="0"/>
              <w:rPr>
                <w:color w:val="005C8D"/>
              </w:rPr>
            </w:pPr>
            <w:r w:rsidRPr="00607DFC">
              <w:rPr>
                <w:color w:val="005C8D"/>
              </w:rPr>
              <w:t>Vurder omfanget</w:t>
            </w:r>
            <w:r w:rsidR="007C0CF9" w:rsidRPr="00607DFC">
              <w:rPr>
                <w:color w:val="005C8D"/>
              </w:rPr>
              <w:t>.</w:t>
            </w:r>
          </w:p>
          <w:p w14:paraId="35C6321C" w14:textId="67DF31C9" w:rsidR="00600AED" w:rsidRPr="00607DFC" w:rsidRDefault="00ED7DE0" w:rsidP="009B4134">
            <w:pPr>
              <w:pStyle w:val="Listeafsnit"/>
              <w:numPr>
                <w:ilvl w:val="0"/>
                <w:numId w:val="5"/>
              </w:numPr>
              <w:spacing w:before="220" w:after="120"/>
              <w:ind w:right="227" w:hanging="357"/>
              <w:contextualSpacing w:val="0"/>
              <w:rPr>
                <w:color w:val="005C8D"/>
              </w:rPr>
            </w:pPr>
            <w:r w:rsidRPr="00607DFC">
              <w:rPr>
                <w:color w:val="005C8D"/>
              </w:rPr>
              <w:t>Tilkald hjælp</w:t>
            </w:r>
            <w:r w:rsidR="007C0CF9" w:rsidRPr="00607DFC">
              <w:rPr>
                <w:color w:val="005C8D"/>
              </w:rPr>
              <w:t>.</w:t>
            </w:r>
          </w:p>
          <w:p w14:paraId="3F70B1A3" w14:textId="3B8A46A2" w:rsidR="00693ACF" w:rsidRPr="00607DFC" w:rsidRDefault="00600AED" w:rsidP="009B4134">
            <w:pPr>
              <w:pStyle w:val="Listeafsnit"/>
              <w:numPr>
                <w:ilvl w:val="0"/>
                <w:numId w:val="5"/>
              </w:numPr>
              <w:spacing w:before="220" w:after="120"/>
              <w:ind w:right="227" w:hanging="357"/>
              <w:contextualSpacing w:val="0"/>
              <w:rPr>
                <w:color w:val="005C8D"/>
              </w:rPr>
            </w:pPr>
            <w:r w:rsidRPr="00607DFC">
              <w:rPr>
                <w:color w:val="005C8D"/>
              </w:rPr>
              <w:t>Bliv i området for at undgå spredning af forureningen</w:t>
            </w:r>
            <w:r w:rsidR="007C0CF9" w:rsidRPr="00607DFC">
              <w:rPr>
                <w:color w:val="005C8D"/>
              </w:rPr>
              <w:t>.</w:t>
            </w:r>
          </w:p>
          <w:p w14:paraId="1C28F61D" w14:textId="238540BA" w:rsidR="00ED7DE0" w:rsidRPr="00607DFC" w:rsidRDefault="00ED7DE0" w:rsidP="009B4134">
            <w:pPr>
              <w:pStyle w:val="Listeafsnit"/>
              <w:numPr>
                <w:ilvl w:val="0"/>
                <w:numId w:val="5"/>
              </w:numPr>
              <w:spacing w:before="220" w:after="120"/>
              <w:ind w:right="227" w:hanging="357"/>
              <w:contextualSpacing w:val="0"/>
              <w:rPr>
                <w:color w:val="005C8D"/>
              </w:rPr>
            </w:pPr>
            <w:r w:rsidRPr="00607DFC">
              <w:rPr>
                <w:color w:val="005C8D"/>
              </w:rPr>
              <w:t>Stop udbredelsen af en evt. forurening</w:t>
            </w:r>
            <w:r w:rsidR="008E26E1" w:rsidRPr="00607DFC">
              <w:rPr>
                <w:color w:val="005C8D"/>
              </w:rPr>
              <w:t>. Ved spild i stinkskab lukkes stinkskabslågen helt til</w:t>
            </w:r>
            <w:r w:rsidR="007C0CF9" w:rsidRPr="00607DFC">
              <w:rPr>
                <w:color w:val="005C8D"/>
              </w:rPr>
              <w:t>.</w:t>
            </w:r>
            <w:r w:rsidR="008E26E1" w:rsidRPr="00607DFC">
              <w:rPr>
                <w:color w:val="005C8D"/>
              </w:rPr>
              <w:t xml:space="preserve"> </w:t>
            </w:r>
          </w:p>
          <w:p w14:paraId="6A766A9C" w14:textId="43FE5BD5" w:rsidR="00ED7DE0" w:rsidRPr="00607DFC" w:rsidRDefault="00527325" w:rsidP="009B4134">
            <w:pPr>
              <w:pStyle w:val="Listeafsnit"/>
              <w:numPr>
                <w:ilvl w:val="0"/>
                <w:numId w:val="5"/>
              </w:numPr>
              <w:spacing w:before="220" w:after="120"/>
              <w:ind w:right="227" w:hanging="357"/>
              <w:contextualSpacing w:val="0"/>
              <w:rPr>
                <w:color w:val="005C8D"/>
              </w:rPr>
            </w:pPr>
            <w:r w:rsidRPr="00607DFC">
              <w:rPr>
                <w:color w:val="005C8D"/>
              </w:rPr>
              <w:t>Aftag</w:t>
            </w:r>
            <w:r w:rsidR="00ED7DE0" w:rsidRPr="00607DFC">
              <w:rPr>
                <w:color w:val="005C8D"/>
              </w:rPr>
              <w:t xml:space="preserve"> straks forurenet beklædning og henlæg det til kontrolmåling</w:t>
            </w:r>
            <w:r w:rsidR="007C0CF9" w:rsidRPr="00607DFC">
              <w:rPr>
                <w:color w:val="005C8D"/>
              </w:rPr>
              <w:t>.</w:t>
            </w:r>
          </w:p>
          <w:p w14:paraId="0105D251" w14:textId="49D59BBF" w:rsidR="00225FBB" w:rsidRPr="00607DFC" w:rsidRDefault="00225FBB" w:rsidP="009B4134">
            <w:pPr>
              <w:pStyle w:val="Listeafsnit"/>
              <w:numPr>
                <w:ilvl w:val="0"/>
                <w:numId w:val="5"/>
              </w:numPr>
              <w:spacing w:before="220" w:after="120"/>
              <w:ind w:right="227" w:hanging="357"/>
              <w:contextualSpacing w:val="0"/>
              <w:rPr>
                <w:color w:val="005C8D"/>
              </w:rPr>
            </w:pPr>
            <w:r w:rsidRPr="00607DFC">
              <w:rPr>
                <w:color w:val="005C8D"/>
              </w:rPr>
              <w:t xml:space="preserve">Rens forurenede personer, se afsnit </w:t>
            </w:r>
            <w:r w:rsidRPr="00607DFC">
              <w:rPr>
                <w:color w:val="005C8D"/>
              </w:rPr>
              <w:fldChar w:fldCharType="begin"/>
            </w:r>
            <w:r w:rsidRPr="00607DFC">
              <w:rPr>
                <w:color w:val="005C8D"/>
              </w:rPr>
              <w:instrText xml:space="preserve"> REF _Ref35973046 \r \h </w:instrText>
            </w:r>
            <w:r w:rsidR="00607DFC">
              <w:rPr>
                <w:color w:val="005C8D"/>
              </w:rPr>
              <w:instrText xml:space="preserve"> \* MERGEFORMAT </w:instrText>
            </w:r>
            <w:r w:rsidRPr="00607DFC">
              <w:rPr>
                <w:color w:val="005C8D"/>
              </w:rPr>
            </w:r>
            <w:r w:rsidRPr="00607DFC">
              <w:rPr>
                <w:color w:val="005C8D"/>
              </w:rPr>
              <w:fldChar w:fldCharType="separate"/>
            </w:r>
            <w:r w:rsidR="00922AD2" w:rsidRPr="00607DFC">
              <w:rPr>
                <w:color w:val="005C8D"/>
              </w:rPr>
              <w:t>15.2</w:t>
            </w:r>
            <w:r w:rsidRPr="00607DFC">
              <w:rPr>
                <w:color w:val="005C8D"/>
              </w:rPr>
              <w:fldChar w:fldCharType="end"/>
            </w:r>
            <w:r w:rsidR="007C0CF9" w:rsidRPr="00607DFC">
              <w:rPr>
                <w:color w:val="005C8D"/>
              </w:rPr>
              <w:t>.</w:t>
            </w:r>
          </w:p>
          <w:p w14:paraId="6438CCE4" w14:textId="050C4D76" w:rsidR="00BE13CF" w:rsidRPr="00607DFC" w:rsidRDefault="00A10451" w:rsidP="009B4134">
            <w:pPr>
              <w:pStyle w:val="Listeafsnit"/>
              <w:numPr>
                <w:ilvl w:val="0"/>
                <w:numId w:val="5"/>
              </w:numPr>
              <w:spacing w:before="220" w:after="120"/>
              <w:ind w:right="227" w:hanging="357"/>
              <w:contextualSpacing w:val="0"/>
              <w:rPr>
                <w:color w:val="005C8D"/>
              </w:rPr>
            </w:pPr>
            <w:r w:rsidRPr="00607DFC">
              <w:rPr>
                <w:color w:val="005C8D"/>
              </w:rPr>
              <w:t>Evakuer uvedkommende personer og afspær området</w:t>
            </w:r>
            <w:r w:rsidR="007C0CF9" w:rsidRPr="00607DFC">
              <w:rPr>
                <w:color w:val="005C8D"/>
              </w:rPr>
              <w:t>.</w:t>
            </w:r>
            <w:r w:rsidR="008E26E1" w:rsidRPr="00607DFC">
              <w:rPr>
                <w:color w:val="005C8D"/>
              </w:rPr>
              <w:t xml:space="preserve"> </w:t>
            </w:r>
          </w:p>
          <w:p w14:paraId="117D1F1C" w14:textId="329262B6" w:rsidR="00A10451" w:rsidRPr="00607DFC" w:rsidRDefault="008E26E1" w:rsidP="009B4134">
            <w:pPr>
              <w:pStyle w:val="Listeafsnit"/>
              <w:numPr>
                <w:ilvl w:val="0"/>
                <w:numId w:val="5"/>
              </w:numPr>
              <w:spacing w:before="220" w:after="120"/>
              <w:ind w:right="227" w:hanging="357"/>
              <w:contextualSpacing w:val="0"/>
              <w:rPr>
                <w:color w:val="005C8D"/>
              </w:rPr>
            </w:pPr>
            <w:r w:rsidRPr="00607DFC">
              <w:rPr>
                <w:color w:val="005C8D"/>
              </w:rPr>
              <w:t>Ved ventilationsnedbrud samtidig med spild af store aktivitetsmængder skal [</w:t>
            </w:r>
            <w:r w:rsidRPr="00607DFC">
              <w:rPr>
                <w:i/>
                <w:color w:val="005C8D"/>
              </w:rPr>
              <w:t>område</w:t>
            </w:r>
            <w:r w:rsidR="0065742D" w:rsidRPr="00607DFC">
              <w:rPr>
                <w:rStyle w:val="Fodnotehenvisning"/>
                <w:color w:val="005C8D"/>
              </w:rPr>
              <w:footnoteReference w:id="74"/>
            </w:r>
            <w:r w:rsidR="0065742D" w:rsidRPr="00607DFC">
              <w:rPr>
                <w:color w:val="005C8D"/>
              </w:rPr>
              <w:t>]</w:t>
            </w:r>
            <w:r w:rsidRPr="00607DFC">
              <w:rPr>
                <w:color w:val="005C8D"/>
              </w:rPr>
              <w:t xml:space="preserve"> evakueres. Evakuering foretages ved [</w:t>
            </w:r>
            <w:r w:rsidRPr="00607DFC">
              <w:rPr>
                <w:i/>
                <w:color w:val="005C8D"/>
              </w:rPr>
              <w:t>beredskabsplan, f.eks. aktivering af brandalarm</w:t>
            </w:r>
            <w:r w:rsidRPr="00607DFC">
              <w:rPr>
                <w:color w:val="005C8D"/>
              </w:rPr>
              <w:t>]</w:t>
            </w:r>
            <w:r w:rsidR="007C0CF9" w:rsidRPr="00607DFC">
              <w:rPr>
                <w:color w:val="005C8D"/>
              </w:rPr>
              <w:t>.</w:t>
            </w:r>
          </w:p>
          <w:p w14:paraId="5BD3951E" w14:textId="062DEC7C" w:rsidR="00A10451" w:rsidRPr="00607DFC" w:rsidRDefault="00A10451" w:rsidP="009B4134">
            <w:pPr>
              <w:pStyle w:val="Listeafsnit"/>
              <w:numPr>
                <w:ilvl w:val="0"/>
                <w:numId w:val="5"/>
              </w:numPr>
              <w:spacing w:before="220" w:after="120"/>
              <w:ind w:right="227" w:hanging="357"/>
              <w:contextualSpacing w:val="0"/>
              <w:rPr>
                <w:color w:val="005C8D"/>
              </w:rPr>
            </w:pPr>
            <w:r w:rsidRPr="00607DFC">
              <w:rPr>
                <w:color w:val="005C8D"/>
              </w:rPr>
              <w:t>Hold området under konstant opsyn</w:t>
            </w:r>
            <w:r w:rsidR="007C0CF9" w:rsidRPr="00607DFC">
              <w:rPr>
                <w:color w:val="005C8D"/>
              </w:rPr>
              <w:t>.</w:t>
            </w:r>
          </w:p>
          <w:p w14:paraId="7539F7F5" w14:textId="2444B0F7" w:rsidR="00C95129" w:rsidRPr="00607DFC" w:rsidRDefault="00C95129" w:rsidP="009B4134">
            <w:pPr>
              <w:pStyle w:val="Listeafsnit"/>
              <w:numPr>
                <w:ilvl w:val="0"/>
                <w:numId w:val="5"/>
              </w:numPr>
              <w:spacing w:before="220" w:after="120"/>
              <w:ind w:right="227" w:hanging="357"/>
              <w:contextualSpacing w:val="0"/>
              <w:rPr>
                <w:color w:val="005C8D"/>
              </w:rPr>
            </w:pPr>
            <w:r w:rsidRPr="00607DFC">
              <w:rPr>
                <w:color w:val="005C8D"/>
              </w:rPr>
              <w:t xml:space="preserve">Underret </w:t>
            </w:r>
            <w:r w:rsidR="001974FC" w:rsidRPr="00607DFC">
              <w:rPr>
                <w:color w:val="005C8D"/>
              </w:rPr>
              <w:t>SBK</w:t>
            </w:r>
            <w:r w:rsidRPr="00607DFC">
              <w:rPr>
                <w:color w:val="005C8D"/>
              </w:rPr>
              <w:t>, [</w:t>
            </w:r>
            <w:r w:rsidRPr="00607DFC">
              <w:rPr>
                <w:i/>
                <w:color w:val="005C8D"/>
              </w:rPr>
              <w:t xml:space="preserve">navn og telefonnummer på </w:t>
            </w:r>
            <w:r w:rsidR="001974FC" w:rsidRPr="00607DFC">
              <w:rPr>
                <w:i/>
                <w:color w:val="005C8D"/>
              </w:rPr>
              <w:t>SBK</w:t>
            </w:r>
            <w:r w:rsidRPr="00607DFC">
              <w:rPr>
                <w:color w:val="005C8D"/>
              </w:rPr>
              <w:t>]</w:t>
            </w:r>
            <w:r w:rsidR="00ED7D10" w:rsidRPr="00607DFC">
              <w:rPr>
                <w:color w:val="005C8D"/>
              </w:rPr>
              <w:t xml:space="preserve"> samt [</w:t>
            </w:r>
            <w:r w:rsidR="00ED7D10" w:rsidRPr="00607DFC">
              <w:rPr>
                <w:i/>
                <w:color w:val="005C8D"/>
              </w:rPr>
              <w:t>virksomhed/afdeling, f.eks. nærmeste leder</w:t>
            </w:r>
            <w:r w:rsidR="00ED7D10" w:rsidRPr="00607DFC">
              <w:rPr>
                <w:color w:val="005C8D"/>
              </w:rPr>
              <w:t>]</w:t>
            </w:r>
            <w:r w:rsidR="007C0CF9" w:rsidRPr="00607DFC">
              <w:rPr>
                <w:color w:val="005C8D"/>
              </w:rPr>
              <w:t>.</w:t>
            </w:r>
          </w:p>
          <w:p w14:paraId="78E08D60" w14:textId="03FE1E18" w:rsidR="00C95129" w:rsidRPr="00607DFC" w:rsidRDefault="00C95129" w:rsidP="009B4134">
            <w:pPr>
              <w:pStyle w:val="Listeafsnit"/>
              <w:numPr>
                <w:ilvl w:val="0"/>
                <w:numId w:val="5"/>
              </w:numPr>
              <w:spacing w:before="220" w:after="120"/>
              <w:ind w:right="227" w:hanging="357"/>
              <w:contextualSpacing w:val="0"/>
              <w:rPr>
                <w:color w:val="005C8D"/>
              </w:rPr>
            </w:pPr>
            <w:r w:rsidRPr="00607DFC">
              <w:rPr>
                <w:color w:val="005C8D"/>
              </w:rPr>
              <w:lastRenderedPageBreak/>
              <w:t>Underret Sundhedsstyrelsen, Strålebeskyttelses døgnvagt</w:t>
            </w:r>
            <w:r w:rsidR="00ED7D10" w:rsidRPr="00607DFC">
              <w:rPr>
                <w:color w:val="005C8D"/>
              </w:rPr>
              <w:t xml:space="preserve"> på tlf. nr.</w:t>
            </w:r>
            <w:r w:rsidR="002818FF" w:rsidRPr="00607DFC">
              <w:rPr>
                <w:color w:val="005C8D"/>
              </w:rPr>
              <w:t xml:space="preserve"> 4494 37</w:t>
            </w:r>
            <w:r w:rsidRPr="00607DFC">
              <w:rPr>
                <w:color w:val="005C8D"/>
              </w:rPr>
              <w:t>73</w:t>
            </w:r>
            <w:r w:rsidR="007C0CF9" w:rsidRPr="00607DFC">
              <w:rPr>
                <w:color w:val="005C8D"/>
              </w:rPr>
              <w:t>.</w:t>
            </w:r>
          </w:p>
          <w:p w14:paraId="5BE4C5BA" w14:textId="22C4D138" w:rsidR="00ED7DE0" w:rsidRPr="00607DFC" w:rsidRDefault="00ED7DE0" w:rsidP="009B4134">
            <w:pPr>
              <w:pStyle w:val="Listeafsnit"/>
              <w:numPr>
                <w:ilvl w:val="0"/>
                <w:numId w:val="5"/>
              </w:numPr>
              <w:spacing w:before="220" w:after="120"/>
              <w:ind w:right="227" w:hanging="357"/>
              <w:contextualSpacing w:val="0"/>
              <w:rPr>
                <w:color w:val="005C8D"/>
              </w:rPr>
            </w:pPr>
            <w:r w:rsidRPr="00607DFC">
              <w:rPr>
                <w:color w:val="005C8D"/>
              </w:rPr>
              <w:t>Rengør overflader</w:t>
            </w:r>
            <w:r w:rsidR="005A63C2" w:rsidRPr="00607DFC">
              <w:rPr>
                <w:color w:val="005C8D"/>
              </w:rPr>
              <w:t xml:space="preserve">, se afsnit </w:t>
            </w:r>
            <w:r w:rsidR="005A63C2" w:rsidRPr="00607DFC">
              <w:rPr>
                <w:color w:val="005C8D"/>
              </w:rPr>
              <w:fldChar w:fldCharType="begin"/>
            </w:r>
            <w:r w:rsidR="005A63C2" w:rsidRPr="00607DFC">
              <w:rPr>
                <w:color w:val="005C8D"/>
              </w:rPr>
              <w:instrText xml:space="preserve"> REF _Ref35420528 \r \h </w:instrText>
            </w:r>
            <w:r w:rsidR="00607DFC">
              <w:rPr>
                <w:color w:val="005C8D"/>
              </w:rPr>
              <w:instrText xml:space="preserve"> \* MERGEFORMAT </w:instrText>
            </w:r>
            <w:r w:rsidR="005A63C2" w:rsidRPr="00607DFC">
              <w:rPr>
                <w:color w:val="005C8D"/>
              </w:rPr>
            </w:r>
            <w:r w:rsidR="005A63C2" w:rsidRPr="00607DFC">
              <w:rPr>
                <w:color w:val="005C8D"/>
              </w:rPr>
              <w:fldChar w:fldCharType="separate"/>
            </w:r>
            <w:r w:rsidR="00922AD2" w:rsidRPr="00607DFC">
              <w:rPr>
                <w:color w:val="005C8D"/>
              </w:rPr>
              <w:t>12.3</w:t>
            </w:r>
            <w:r w:rsidR="005A63C2" w:rsidRPr="00607DFC">
              <w:rPr>
                <w:color w:val="005C8D"/>
              </w:rPr>
              <w:fldChar w:fldCharType="end"/>
            </w:r>
            <w:r w:rsidR="007C0CF9" w:rsidRPr="00607DFC">
              <w:rPr>
                <w:color w:val="005C8D"/>
              </w:rPr>
              <w:t>.</w:t>
            </w:r>
          </w:p>
          <w:p w14:paraId="72824F5A" w14:textId="5D89DB5C" w:rsidR="00ED7DE0" w:rsidRPr="00607DFC" w:rsidRDefault="00ED7DE0" w:rsidP="009B4134">
            <w:pPr>
              <w:pStyle w:val="Listeafsnit"/>
              <w:numPr>
                <w:ilvl w:val="0"/>
                <w:numId w:val="5"/>
              </w:numPr>
              <w:spacing w:before="220" w:after="120"/>
              <w:ind w:right="227" w:hanging="357"/>
              <w:contextualSpacing w:val="0"/>
              <w:rPr>
                <w:color w:val="005C8D"/>
              </w:rPr>
            </w:pPr>
            <w:r w:rsidRPr="00607DFC">
              <w:rPr>
                <w:color w:val="005C8D"/>
              </w:rPr>
              <w:t>Foretag kontrolmålinger</w:t>
            </w:r>
            <w:r w:rsidR="007C0CF9" w:rsidRPr="00607DFC">
              <w:rPr>
                <w:color w:val="005C8D"/>
              </w:rPr>
              <w:t>.</w:t>
            </w:r>
          </w:p>
          <w:p w14:paraId="17BAD3ED" w14:textId="621818DE" w:rsidR="00ED7DE0" w:rsidRPr="00607DFC" w:rsidRDefault="00ED7D10" w:rsidP="00ED7D10">
            <w:pPr>
              <w:pStyle w:val="Listeafsnit"/>
              <w:numPr>
                <w:ilvl w:val="0"/>
                <w:numId w:val="5"/>
              </w:numPr>
              <w:spacing w:before="220"/>
              <w:ind w:right="227" w:hanging="357"/>
              <w:contextualSpacing w:val="0"/>
              <w:rPr>
                <w:color w:val="005C8D"/>
              </w:rPr>
            </w:pPr>
            <w:r w:rsidRPr="00607DFC">
              <w:rPr>
                <w:color w:val="005C8D"/>
              </w:rPr>
              <w:t>Fo</w:t>
            </w:r>
            <w:r w:rsidR="008E26E1" w:rsidRPr="00607DFC">
              <w:rPr>
                <w:color w:val="005C8D"/>
              </w:rPr>
              <w:t>retag relevant opfølgning</w:t>
            </w:r>
            <w:r w:rsidR="00FD6F9E" w:rsidRPr="00607DFC">
              <w:rPr>
                <w:color w:val="005C8D"/>
              </w:rPr>
              <w:t>.</w:t>
            </w:r>
          </w:p>
        </w:tc>
      </w:tr>
    </w:tbl>
    <w:p w14:paraId="29AF07B4" w14:textId="77777777" w:rsidR="0053101E" w:rsidRPr="00607DFC" w:rsidRDefault="0053101E" w:rsidP="009B4134">
      <w:pPr>
        <w:pStyle w:val="Overskrift2"/>
      </w:pPr>
      <w:bookmarkStart w:id="100" w:name="_Ref35973046"/>
      <w:r w:rsidRPr="00607DFC">
        <w:lastRenderedPageBreak/>
        <w:t>Rengøring af personer</w:t>
      </w:r>
      <w:bookmarkEnd w:id="100"/>
    </w:p>
    <w:p w14:paraId="3D60F408" w14:textId="6504C24D" w:rsidR="0089449D" w:rsidRPr="00607DFC" w:rsidRDefault="0053101E" w:rsidP="004D4A87">
      <w:pPr>
        <w:spacing w:after="120" w:line="260" w:lineRule="atLeast"/>
      </w:pPr>
      <w:r w:rsidRPr="00607DFC">
        <w:t>Ved ulykker, uheld og hændelser skal forurenede personer rengøres hurtigst muligt.</w:t>
      </w:r>
      <w:r w:rsidR="0089449D" w:rsidRPr="00607DFC">
        <w:t xml:space="preserve"> Rengøringen skal fortsætte så længe, den giver en effektiv aktivitetsreduktion.</w:t>
      </w:r>
      <w:r w:rsidRPr="00607DFC">
        <w:t xml:space="preserve"> </w:t>
      </w:r>
      <w:r w:rsidR="0089449D" w:rsidRPr="00607DFC">
        <w:t>Rengøringen må ikke føre til beskadigelse af huden, da det kan medføre øget optage</w:t>
      </w:r>
      <w:r w:rsidR="004D770D" w:rsidRPr="00607DFC">
        <w:t>lse</w:t>
      </w:r>
      <w:r w:rsidR="0089449D" w:rsidRPr="00607DFC">
        <w:t xml:space="preserve"> af radioaktivt materiale gennem såret med intern bestråling til følge. </w:t>
      </w:r>
    </w:p>
    <w:p w14:paraId="3AC75949" w14:textId="7F1B577C" w:rsidR="0053101E" w:rsidRPr="00607DFC" w:rsidRDefault="0053101E" w:rsidP="009B4134">
      <w:pPr>
        <w:spacing w:line="260" w:lineRule="atLeast"/>
      </w:pPr>
      <w:r w:rsidRPr="00607DFC">
        <w:t>Nedenstående procedure</w:t>
      </w:r>
      <w:r w:rsidR="006355C8" w:rsidRPr="00607DFC">
        <w:t xml:space="preserve"> skal</w:t>
      </w:r>
      <w:r w:rsidRPr="00607DFC">
        <w:t xml:space="preserve"> følges</w:t>
      </w:r>
      <w:r w:rsidR="0089449D" w:rsidRPr="00607DFC">
        <w:t xml:space="preserve"> ved rengøring af personer, afhængigt af omfanget</w:t>
      </w:r>
      <w:r w:rsidRPr="00607DFC">
        <w:t>.</w:t>
      </w:r>
      <w:r w:rsidR="0089449D" w:rsidRPr="00607DFC">
        <w:t xml:space="preserve"> Proceduren </w:t>
      </w:r>
      <w:r w:rsidR="004D4A87" w:rsidRPr="00607DFC">
        <w:t>er</w:t>
      </w:r>
      <w:r w:rsidR="0089449D" w:rsidRPr="00607DFC">
        <w:t xml:space="preserve"> synligt tilgængelig i alle anlæg. </w:t>
      </w:r>
      <w:r w:rsidR="004D4A87" w:rsidRPr="00607DFC">
        <w:t>Ved fejl eller mangler ved de ophængte procedurer skal [</w:t>
      </w:r>
      <w:r w:rsidR="00810834" w:rsidRPr="00607DFC">
        <w:rPr>
          <w:i/>
        </w:rPr>
        <w:t>ansvarlig</w:t>
      </w:r>
      <w:r w:rsidR="004D4A87" w:rsidRPr="00607DFC">
        <w:t xml:space="preserve">] underrettes. </w:t>
      </w:r>
    </w:p>
    <w:tbl>
      <w:tblPr>
        <w:tblStyle w:val="Blank"/>
        <w:tblW w:w="5000" w:type="pct"/>
        <w:shd w:val="clear" w:color="auto" w:fill="44546A" w:themeFill="text2"/>
        <w:tblLook w:val="04A0" w:firstRow="1" w:lastRow="0" w:firstColumn="1" w:lastColumn="0" w:noHBand="0" w:noVBand="1"/>
      </w:tblPr>
      <w:tblGrid>
        <w:gridCol w:w="9638"/>
      </w:tblGrid>
      <w:tr w:rsidR="0053101E" w:rsidRPr="00607DFC" w14:paraId="3C7E90E0" w14:textId="77777777" w:rsidTr="0053705F">
        <w:trPr>
          <w:trHeight w:val="1233"/>
        </w:trPr>
        <w:tc>
          <w:tcPr>
            <w:tcW w:w="5000" w:type="pct"/>
            <w:shd w:val="clear" w:color="auto" w:fill="D8EEFF"/>
          </w:tcPr>
          <w:p w14:paraId="0CB917A5" w14:textId="77777777" w:rsidR="0053101E" w:rsidRPr="00607DFC" w:rsidRDefault="0053101E" w:rsidP="009B4134">
            <w:pPr>
              <w:pStyle w:val="Faktaboks-Overskrift"/>
              <w:rPr>
                <w:color w:val="005C8D"/>
                <w:sz w:val="22"/>
              </w:rPr>
            </w:pPr>
            <w:r w:rsidRPr="00607DFC">
              <w:rPr>
                <w:color w:val="005C8D"/>
                <w:sz w:val="22"/>
              </w:rPr>
              <w:t>Rengøring af personer</w:t>
            </w:r>
          </w:p>
          <w:p w14:paraId="33CCCB6A" w14:textId="28DC310D" w:rsidR="0053101E" w:rsidRPr="00607DFC" w:rsidRDefault="0053101E" w:rsidP="009B4134">
            <w:pPr>
              <w:pStyle w:val="Listeafsnit"/>
              <w:numPr>
                <w:ilvl w:val="0"/>
                <w:numId w:val="7"/>
              </w:numPr>
              <w:spacing w:before="220" w:after="120"/>
              <w:ind w:left="947" w:right="227" w:hanging="357"/>
              <w:contextualSpacing w:val="0"/>
              <w:rPr>
                <w:color w:val="005C8D"/>
              </w:rPr>
            </w:pPr>
            <w:r w:rsidRPr="00607DFC">
              <w:rPr>
                <w:color w:val="005C8D"/>
              </w:rPr>
              <w:t>Ved forurening af hud: Vask med vand og sæbe, indtil forureningen er fjernet, dog uden at beskadige huden</w:t>
            </w:r>
            <w:r w:rsidR="0018661A" w:rsidRPr="00607DFC">
              <w:rPr>
                <w:color w:val="005C8D"/>
              </w:rPr>
              <w:t>.</w:t>
            </w:r>
          </w:p>
          <w:p w14:paraId="52A47D5E" w14:textId="4C95C867" w:rsidR="0053101E" w:rsidRPr="00607DFC" w:rsidRDefault="0053101E" w:rsidP="009B4134">
            <w:pPr>
              <w:pStyle w:val="Listeafsnit"/>
              <w:numPr>
                <w:ilvl w:val="0"/>
                <w:numId w:val="7"/>
              </w:numPr>
              <w:spacing w:before="220" w:after="120"/>
              <w:ind w:left="947" w:right="227" w:hanging="357"/>
              <w:contextualSpacing w:val="0"/>
              <w:rPr>
                <w:color w:val="005C8D"/>
              </w:rPr>
            </w:pPr>
            <w:r w:rsidRPr="00607DFC">
              <w:rPr>
                <w:color w:val="005C8D"/>
              </w:rPr>
              <w:t>Ved beskadigelse af huden med samtidig forurening: Skyl med rigeligt vand og træk evt. sårrande fra hinanden for at forøge blødningen og udskylningen</w:t>
            </w:r>
            <w:r w:rsidR="0018661A" w:rsidRPr="00607DFC">
              <w:rPr>
                <w:color w:val="005C8D"/>
              </w:rPr>
              <w:t>.</w:t>
            </w:r>
          </w:p>
          <w:p w14:paraId="0B6A7384" w14:textId="363F840A" w:rsidR="0053101E" w:rsidRPr="00607DFC" w:rsidRDefault="0053101E" w:rsidP="009B4134">
            <w:pPr>
              <w:pStyle w:val="Listeafsnit"/>
              <w:numPr>
                <w:ilvl w:val="0"/>
                <w:numId w:val="7"/>
              </w:numPr>
              <w:spacing w:before="220" w:after="120"/>
              <w:ind w:left="947" w:right="227" w:hanging="357"/>
              <w:contextualSpacing w:val="0"/>
              <w:rPr>
                <w:color w:val="005C8D"/>
              </w:rPr>
            </w:pPr>
            <w:r w:rsidRPr="00607DFC">
              <w:rPr>
                <w:color w:val="005C8D"/>
              </w:rPr>
              <w:t>Ved forurening af øjne: Benyt straks øjenskyller</w:t>
            </w:r>
            <w:r w:rsidR="00F1281C" w:rsidRPr="00607DFC">
              <w:rPr>
                <w:color w:val="005C8D"/>
              </w:rPr>
              <w:t>. Øjenskyller findes</w:t>
            </w:r>
            <w:r w:rsidR="00F819C5" w:rsidRPr="00607DFC">
              <w:rPr>
                <w:color w:val="005C8D"/>
              </w:rPr>
              <w:t xml:space="preserve"> i</w:t>
            </w:r>
            <w:r w:rsidR="00F1281C" w:rsidRPr="00607DFC">
              <w:rPr>
                <w:color w:val="005C8D"/>
              </w:rPr>
              <w:t xml:space="preserve"> [</w:t>
            </w:r>
            <w:r w:rsidR="00F1281C" w:rsidRPr="00607DFC">
              <w:rPr>
                <w:i/>
                <w:color w:val="005C8D"/>
              </w:rPr>
              <w:t>placering</w:t>
            </w:r>
            <w:r w:rsidR="00F1281C" w:rsidRPr="00607DFC">
              <w:rPr>
                <w:color w:val="005C8D"/>
              </w:rPr>
              <w:t>]</w:t>
            </w:r>
            <w:r w:rsidR="0018661A" w:rsidRPr="00607DFC">
              <w:rPr>
                <w:color w:val="005C8D"/>
              </w:rPr>
              <w:t>.</w:t>
            </w:r>
          </w:p>
          <w:p w14:paraId="0DDE45CE" w14:textId="54EAD322" w:rsidR="0053101E" w:rsidRPr="00607DFC" w:rsidRDefault="0053101E" w:rsidP="009B4134">
            <w:pPr>
              <w:pStyle w:val="Listeafsnit"/>
              <w:numPr>
                <w:ilvl w:val="0"/>
                <w:numId w:val="7"/>
              </w:numPr>
              <w:spacing w:before="220" w:after="120"/>
              <w:ind w:left="947" w:right="227" w:hanging="357"/>
              <w:contextualSpacing w:val="0"/>
              <w:rPr>
                <w:color w:val="005C8D"/>
              </w:rPr>
            </w:pPr>
            <w:r w:rsidRPr="00607DFC">
              <w:rPr>
                <w:color w:val="005C8D"/>
              </w:rPr>
              <w:t>Ved større ydre forureninger: Tag det forurenede tøj af og skyl kroppen under nødbruseren, kontrolmål herefter. Rengøringen skal fortsætte så længe, den giver en effektiv aktivitetsreduktion. Kontrolmål det forurenede tøj og læg det om nødvendigt til henfald eller bortskaf det direkte som radioaktivt affald</w:t>
            </w:r>
            <w:r w:rsidR="0018661A" w:rsidRPr="00607DFC">
              <w:rPr>
                <w:color w:val="005C8D"/>
              </w:rPr>
              <w:t>.</w:t>
            </w:r>
          </w:p>
          <w:p w14:paraId="68D48852" w14:textId="0A9BD02D" w:rsidR="0053101E" w:rsidRPr="00607DFC" w:rsidRDefault="0053101E" w:rsidP="007D062D">
            <w:pPr>
              <w:pStyle w:val="Listeafsnit"/>
              <w:numPr>
                <w:ilvl w:val="0"/>
                <w:numId w:val="7"/>
              </w:numPr>
              <w:spacing w:before="220"/>
              <w:ind w:left="947" w:right="227" w:hanging="357"/>
              <w:contextualSpacing w:val="0"/>
              <w:rPr>
                <w:color w:val="005C8D"/>
              </w:rPr>
            </w:pPr>
            <w:r w:rsidRPr="00607DFC">
              <w:rPr>
                <w:color w:val="005C8D"/>
              </w:rPr>
              <w:t>Hvis forureningen ikke kan fjernes helt</w:t>
            </w:r>
            <w:r w:rsidR="007D062D" w:rsidRPr="00607DFC">
              <w:rPr>
                <w:color w:val="005C8D"/>
              </w:rPr>
              <w:t xml:space="preserve"> eller radioaktivt materiale er indtaget gennem munden</w:t>
            </w:r>
            <w:r w:rsidRPr="00607DFC">
              <w:rPr>
                <w:color w:val="005C8D"/>
              </w:rPr>
              <w:t xml:space="preserve">: Konsulter </w:t>
            </w:r>
            <w:r w:rsidR="007D062D" w:rsidRPr="00607DFC">
              <w:rPr>
                <w:color w:val="005C8D"/>
              </w:rPr>
              <w:t xml:space="preserve">straks </w:t>
            </w:r>
            <w:r w:rsidR="001974FC" w:rsidRPr="00607DFC">
              <w:rPr>
                <w:color w:val="005C8D"/>
              </w:rPr>
              <w:t>SBK</w:t>
            </w:r>
            <w:r w:rsidR="00E44403" w:rsidRPr="00607DFC">
              <w:rPr>
                <w:color w:val="005C8D"/>
              </w:rPr>
              <w:t>,</w:t>
            </w:r>
            <w:r w:rsidR="0060458A" w:rsidRPr="00607DFC">
              <w:rPr>
                <w:color w:val="005C8D"/>
              </w:rPr>
              <w:t xml:space="preserve"> [</w:t>
            </w:r>
            <w:r w:rsidR="0060458A" w:rsidRPr="00607DFC">
              <w:rPr>
                <w:i/>
                <w:color w:val="005C8D"/>
              </w:rPr>
              <w:t xml:space="preserve">navn og telefonnummer på </w:t>
            </w:r>
            <w:r w:rsidR="001974FC" w:rsidRPr="00607DFC">
              <w:rPr>
                <w:i/>
                <w:color w:val="005C8D"/>
              </w:rPr>
              <w:t>SBK</w:t>
            </w:r>
            <w:r w:rsidR="0060458A" w:rsidRPr="00607DFC">
              <w:rPr>
                <w:color w:val="005C8D"/>
              </w:rPr>
              <w:t>]</w:t>
            </w:r>
            <w:r w:rsidRPr="00607DFC">
              <w:rPr>
                <w:color w:val="005C8D"/>
              </w:rPr>
              <w:t>, samt Sundhedsstyrelsen, Strålebeskytte</w:t>
            </w:r>
            <w:r w:rsidR="0060458A" w:rsidRPr="00607DFC">
              <w:rPr>
                <w:color w:val="005C8D"/>
              </w:rPr>
              <w:t>lses døgnv</w:t>
            </w:r>
            <w:r w:rsidR="007D09D5" w:rsidRPr="00607DFC">
              <w:rPr>
                <w:color w:val="005C8D"/>
              </w:rPr>
              <w:t>agt på tlf. nr.</w:t>
            </w:r>
            <w:r w:rsidR="003264E3" w:rsidRPr="00607DFC">
              <w:rPr>
                <w:color w:val="005C8D"/>
              </w:rPr>
              <w:t xml:space="preserve"> </w:t>
            </w:r>
            <w:r w:rsidR="002818FF" w:rsidRPr="00607DFC">
              <w:rPr>
                <w:color w:val="005C8D"/>
              </w:rPr>
              <w:t>4494 37</w:t>
            </w:r>
            <w:r w:rsidR="003264E3" w:rsidRPr="00607DFC">
              <w:rPr>
                <w:color w:val="005C8D"/>
              </w:rPr>
              <w:t>73</w:t>
            </w:r>
            <w:r w:rsidR="0018661A" w:rsidRPr="00607DFC">
              <w:rPr>
                <w:color w:val="005C8D"/>
              </w:rPr>
              <w:t>.</w:t>
            </w:r>
          </w:p>
        </w:tc>
      </w:tr>
    </w:tbl>
    <w:p w14:paraId="76AE7B0E" w14:textId="05F39A7E" w:rsidR="00D92AE2" w:rsidRPr="00607DFC" w:rsidRDefault="0053101E" w:rsidP="009B4134">
      <w:pPr>
        <w:pStyle w:val="Overskrift2"/>
      </w:pPr>
      <w:r w:rsidRPr="00607DFC">
        <w:t>Strålebeskyttelsesmæssigt betydende</w:t>
      </w:r>
      <w:r w:rsidR="00D92AE2" w:rsidRPr="00607DFC">
        <w:t xml:space="preserve"> </w:t>
      </w:r>
      <w:r w:rsidRPr="00607DFC">
        <w:t>tyveri, bortkomst, brand m.v.</w:t>
      </w:r>
    </w:p>
    <w:p w14:paraId="5A4A594D" w14:textId="4266FF9E" w:rsidR="00D92AE2" w:rsidRPr="00607DFC" w:rsidRDefault="00D92AE2" w:rsidP="00D92AE2">
      <w:r w:rsidRPr="00607DFC">
        <w:t>[</w:t>
      </w:r>
      <w:r w:rsidRPr="00607DFC">
        <w:rPr>
          <w:i/>
        </w:rPr>
        <w:t>Beskrivelse af virksomhedens procedure i forbindelse med tyveri eller bortkomst af radioaktivt materiale. Sundhedsstyrelsen, Strålebeskyttelse skal underrettes straks ved tyveri eller bortkomst af radioaktivt materiale</w:t>
      </w:r>
      <w:r w:rsidRPr="00607DFC">
        <w:t>].</w:t>
      </w:r>
    </w:p>
    <w:p w14:paraId="5E88A81B" w14:textId="0BB0BE34" w:rsidR="0053101E" w:rsidRPr="00607DFC" w:rsidRDefault="00D92AE2" w:rsidP="00D92AE2">
      <w:r w:rsidRPr="00607DFC">
        <w:t>[</w:t>
      </w:r>
      <w:r w:rsidRPr="00607DFC">
        <w:rPr>
          <w:i/>
        </w:rPr>
        <w:t>Beskrivelse af eller henvisning til virksomhedens procedure i forbindelse med brand</w:t>
      </w:r>
      <w:r w:rsidRPr="00607DFC">
        <w:t>].</w:t>
      </w:r>
    </w:p>
    <w:p w14:paraId="3BA5FFA2" w14:textId="44C49472" w:rsidR="0053101E" w:rsidRPr="00607DFC" w:rsidRDefault="0053101E" w:rsidP="009B4134">
      <w:pPr>
        <w:pStyle w:val="Overskrift1"/>
        <w:spacing w:line="260" w:lineRule="atLeast"/>
      </w:pPr>
      <w:bookmarkStart w:id="101" w:name="_Toc26276065"/>
      <w:bookmarkStart w:id="102" w:name="_Ref33532119"/>
      <w:bookmarkStart w:id="103" w:name="_Ref33534913"/>
      <w:bookmarkStart w:id="104" w:name="_Toc50108396"/>
      <w:r w:rsidRPr="00607DFC">
        <w:lastRenderedPageBreak/>
        <w:t>Relevante bekendtgørelser, vejledninger m.v.</w:t>
      </w:r>
      <w:bookmarkEnd w:id="101"/>
      <w:bookmarkEnd w:id="102"/>
      <w:bookmarkEnd w:id="103"/>
      <w:bookmarkEnd w:id="104"/>
    </w:p>
    <w:p w14:paraId="6A4CABF0" w14:textId="53527A1F" w:rsidR="0053101E" w:rsidRPr="00607DFC" w:rsidRDefault="00C01938" w:rsidP="009B4134">
      <w:pPr>
        <w:pStyle w:val="Overskrift2"/>
      </w:pPr>
      <w:r w:rsidRPr="00607DFC">
        <w:t>Lov og bekendtgørelser</w:t>
      </w:r>
    </w:p>
    <w:p w14:paraId="1E23C9E9" w14:textId="07641101" w:rsidR="00C01938" w:rsidRPr="00607DFC" w:rsidRDefault="00C01938" w:rsidP="009B4134">
      <w:pPr>
        <w:pStyle w:val="Listeafsnit"/>
        <w:numPr>
          <w:ilvl w:val="0"/>
          <w:numId w:val="29"/>
        </w:numPr>
        <w:spacing w:before="220" w:after="120"/>
        <w:ind w:left="714" w:hanging="357"/>
        <w:contextualSpacing w:val="0"/>
      </w:pPr>
      <w:r w:rsidRPr="00607DFC">
        <w:t>Sundheds- og Ældreministeriets lov nr. 23 af 15. januar 2018 om ioniserende stråling og strålebeskyttelse (strålebeskyttelsesloven).</w:t>
      </w:r>
    </w:p>
    <w:p w14:paraId="24ECFA41" w14:textId="580BF3BD" w:rsidR="00C01938" w:rsidRPr="00607DFC" w:rsidRDefault="00C01938" w:rsidP="009B4134">
      <w:pPr>
        <w:pStyle w:val="Listeafsnit"/>
        <w:numPr>
          <w:ilvl w:val="0"/>
          <w:numId w:val="29"/>
        </w:numPr>
        <w:spacing w:before="220" w:after="120"/>
        <w:ind w:left="714" w:hanging="357"/>
        <w:contextualSpacing w:val="0"/>
      </w:pPr>
      <w:r w:rsidRPr="00607DFC">
        <w:t xml:space="preserve">Sundhedsstyrelsens bekendtgørelse nr. 669 af 1. juli 2019 om ioniserende stråling og strålebeskyttelse. </w:t>
      </w:r>
    </w:p>
    <w:p w14:paraId="5D9272D3" w14:textId="4288120E" w:rsidR="00C01938" w:rsidRPr="00607DFC" w:rsidRDefault="00C01938" w:rsidP="009B4134">
      <w:pPr>
        <w:pStyle w:val="Listeafsnit"/>
        <w:numPr>
          <w:ilvl w:val="0"/>
          <w:numId w:val="29"/>
        </w:numPr>
        <w:spacing w:before="220" w:after="120"/>
        <w:ind w:left="714" w:hanging="357"/>
        <w:contextualSpacing w:val="0"/>
      </w:pPr>
      <w:r w:rsidRPr="00607DFC">
        <w:t>Sundhedsstyrelsens bekendtgørelse nr. 670 af 1. juli 2019 om brug af radioaktive stoffer.</w:t>
      </w:r>
    </w:p>
    <w:p w14:paraId="79298DB5" w14:textId="7C03C718" w:rsidR="00C01938" w:rsidRPr="00607DFC" w:rsidRDefault="00C01938" w:rsidP="009B4134">
      <w:pPr>
        <w:pStyle w:val="Listeafsnit"/>
        <w:numPr>
          <w:ilvl w:val="0"/>
          <w:numId w:val="29"/>
        </w:numPr>
        <w:spacing w:before="220" w:after="120"/>
        <w:ind w:left="714" w:hanging="357"/>
        <w:contextualSpacing w:val="0"/>
      </w:pPr>
      <w:r w:rsidRPr="00607DFC">
        <w:t>Sundhedsstyrelsens bekendtgørelse nr. 993 af 5. december 2001 om transport af radioaktive stoffer.</w:t>
      </w:r>
    </w:p>
    <w:p w14:paraId="37F9CCD8" w14:textId="2CAAFD77" w:rsidR="00805108" w:rsidRPr="00607DFC" w:rsidRDefault="00805108" w:rsidP="009B4134">
      <w:pPr>
        <w:pStyle w:val="Listeafsnit"/>
        <w:numPr>
          <w:ilvl w:val="0"/>
          <w:numId w:val="29"/>
        </w:numPr>
        <w:spacing w:before="220" w:after="120"/>
        <w:ind w:left="714" w:hanging="357"/>
        <w:contextualSpacing w:val="0"/>
      </w:pPr>
      <w:r w:rsidRPr="00607DFC">
        <w:t>Arbejdstilsynets bekendtgørelse nr. 10 af 5. januar 2018 om lægeundersøgelser ved arbejde, der kan medføre udsættelse for ioniserende stråling.</w:t>
      </w:r>
    </w:p>
    <w:p w14:paraId="36CA8A95" w14:textId="26586BD6" w:rsidR="006D08A7" w:rsidRPr="00607DFC" w:rsidRDefault="006D08A7" w:rsidP="009B4134">
      <w:pPr>
        <w:pStyle w:val="Listeafsnit"/>
        <w:numPr>
          <w:ilvl w:val="0"/>
          <w:numId w:val="29"/>
        </w:numPr>
        <w:spacing w:before="220" w:after="120"/>
        <w:ind w:left="714" w:hanging="357"/>
        <w:contextualSpacing w:val="0"/>
      </w:pPr>
      <w:r w:rsidRPr="00607DFC">
        <w:t>Trafik-, Bygge- og Boligstyrelsens bekendtgørelse nr. 543 af 12. juni 2012 om sikkerhedsrådgivere for transport af farligt gods.</w:t>
      </w:r>
    </w:p>
    <w:p w14:paraId="7DC19209" w14:textId="1B34361F" w:rsidR="00C01938" w:rsidRPr="00607DFC" w:rsidRDefault="00C01938" w:rsidP="009B4134">
      <w:pPr>
        <w:pStyle w:val="Overskrift2"/>
      </w:pPr>
      <w:r w:rsidRPr="00607DFC">
        <w:t>Vejledninger</w:t>
      </w:r>
    </w:p>
    <w:p w14:paraId="3D0CFF5B" w14:textId="5A422616" w:rsidR="00C01938" w:rsidRPr="00607DFC" w:rsidRDefault="00C01938" w:rsidP="009B4134">
      <w:pPr>
        <w:pStyle w:val="Listeafsnit"/>
        <w:numPr>
          <w:ilvl w:val="0"/>
          <w:numId w:val="30"/>
        </w:numPr>
      </w:pPr>
      <w:r w:rsidRPr="00607DFC">
        <w:t>Sundhedsstyrelsens vejledning om brug af åbne radioaktive kilder til ikke-medicinske formål</w:t>
      </w:r>
      <w:r w:rsidR="00D14974" w:rsidRPr="00607DFC">
        <w:t xml:space="preserve"> (2020).</w:t>
      </w:r>
    </w:p>
    <w:p w14:paraId="75BFAE7A" w14:textId="5457B81D" w:rsidR="00F96A5E" w:rsidRPr="00607DFC" w:rsidRDefault="00F96A5E" w:rsidP="009B4134">
      <w:pPr>
        <w:pStyle w:val="Overskrift2"/>
      </w:pPr>
      <w:r w:rsidRPr="00607DFC">
        <w:t>Andre relevante publikationer</w:t>
      </w:r>
    </w:p>
    <w:p w14:paraId="443F0B0C" w14:textId="6824BF01" w:rsidR="00F96A5E" w:rsidRPr="00607DFC" w:rsidRDefault="00F96A5E" w:rsidP="009B4134">
      <w:pPr>
        <w:pStyle w:val="Listeafsnit"/>
        <w:numPr>
          <w:ilvl w:val="0"/>
          <w:numId w:val="30"/>
        </w:numPr>
      </w:pPr>
      <w:r w:rsidRPr="00607DFC">
        <w:t>Sundhedsstyrelsens publikation ’Datablade’ (2020).</w:t>
      </w:r>
    </w:p>
    <w:p w14:paraId="22F97AD6" w14:textId="50D70DBA" w:rsidR="00BB0538" w:rsidRPr="00607DFC" w:rsidRDefault="007277C2" w:rsidP="009B4134">
      <w:pPr>
        <w:pStyle w:val="Overskrift2"/>
      </w:pPr>
      <w:r w:rsidRPr="00607DFC">
        <w:t>[</w:t>
      </w:r>
      <w:r w:rsidRPr="00607DFC">
        <w:rPr>
          <w:i/>
        </w:rPr>
        <w:t>Virksomhed</w:t>
      </w:r>
      <w:r w:rsidR="00974DEC" w:rsidRPr="00607DFC">
        <w:rPr>
          <w:i/>
        </w:rPr>
        <w:t>s</w:t>
      </w:r>
      <w:r w:rsidRPr="00607DFC">
        <w:rPr>
          <w:i/>
        </w:rPr>
        <w:t>/A</w:t>
      </w:r>
      <w:r w:rsidR="00BB0538" w:rsidRPr="00607DFC">
        <w:rPr>
          <w:i/>
        </w:rPr>
        <w:t>fdeling</w:t>
      </w:r>
      <w:r w:rsidR="00974DEC" w:rsidRPr="00607DFC">
        <w:rPr>
          <w:i/>
        </w:rPr>
        <w:t>s</w:t>
      </w:r>
      <w:r w:rsidR="00BB0538" w:rsidRPr="00607DFC">
        <w:t>] egne skriftlige dokumenter</w:t>
      </w:r>
    </w:p>
    <w:p w14:paraId="5CF685C8" w14:textId="634C8AC4" w:rsidR="00BB0538" w:rsidRPr="00607DFC" w:rsidRDefault="00BB0538" w:rsidP="009B4134">
      <w:pPr>
        <w:pStyle w:val="Listeafsnit"/>
        <w:numPr>
          <w:ilvl w:val="0"/>
          <w:numId w:val="30"/>
        </w:numPr>
        <w:spacing w:before="220" w:after="120"/>
        <w:ind w:left="714" w:hanging="357"/>
        <w:contextualSpacing w:val="0"/>
      </w:pPr>
      <w:r w:rsidRPr="00607DFC">
        <w:t>[Sikkerhedsvurdering]</w:t>
      </w:r>
    </w:p>
    <w:p w14:paraId="1A7C4EFB" w14:textId="5CE539A0" w:rsidR="00874A1C" w:rsidRPr="00607DFC" w:rsidRDefault="00874A1C" w:rsidP="00A5463E">
      <w:pPr>
        <w:pStyle w:val="Listeafsnit"/>
        <w:numPr>
          <w:ilvl w:val="0"/>
          <w:numId w:val="30"/>
        </w:numPr>
        <w:spacing w:before="220" w:after="120"/>
        <w:ind w:left="714" w:hanging="357"/>
        <w:contextualSpacing w:val="0"/>
      </w:pPr>
      <w:r w:rsidRPr="00607DFC">
        <w:t>[Fortegnelse over instruerede arbejdstagere]</w:t>
      </w:r>
    </w:p>
    <w:p w14:paraId="0678C788" w14:textId="77777777" w:rsidR="00DD3891" w:rsidRPr="00607DFC" w:rsidRDefault="00874A1C" w:rsidP="00874A1C">
      <w:pPr>
        <w:pStyle w:val="Listeafsnit"/>
        <w:numPr>
          <w:ilvl w:val="0"/>
          <w:numId w:val="30"/>
        </w:numPr>
        <w:spacing w:before="220" w:after="120"/>
        <w:ind w:left="714" w:hanging="357"/>
        <w:contextualSpacing w:val="0"/>
      </w:pPr>
      <w:r w:rsidRPr="00607DFC">
        <w:t>[</w:t>
      </w:r>
      <w:r w:rsidRPr="00607DFC">
        <w:rPr>
          <w:i/>
        </w:rPr>
        <w:t>Andre relevante skriftlige dokumenter</w:t>
      </w:r>
      <w:r w:rsidRPr="00607DFC">
        <w:t>]</w:t>
      </w:r>
      <w:bookmarkStart w:id="105" w:name="_Toc30076139"/>
    </w:p>
    <w:p w14:paraId="01E80A50" w14:textId="66DC08EE" w:rsidR="00DD3891" w:rsidRPr="00607DFC" w:rsidRDefault="00DD3891" w:rsidP="00DD3891">
      <w:pPr>
        <w:spacing w:before="220" w:after="120"/>
      </w:pPr>
    </w:p>
    <w:p w14:paraId="41910739" w14:textId="77777777" w:rsidR="00D1515B" w:rsidRDefault="00D1515B">
      <w:pPr>
        <w:rPr>
          <w:rFonts w:ascii="Arial" w:eastAsiaTheme="majorEastAsia" w:hAnsi="Arial" w:cstheme="majorBidi"/>
          <w:b/>
          <w:bCs/>
          <w:color w:val="005C8D"/>
          <w:spacing w:val="-5"/>
          <w:sz w:val="36"/>
          <w:szCs w:val="28"/>
        </w:rPr>
      </w:pPr>
      <w:bookmarkStart w:id="106" w:name="_Toc50108397"/>
      <w:r>
        <w:br w:type="page"/>
      </w:r>
    </w:p>
    <w:p w14:paraId="74FD7BD9" w14:textId="76AF63B5" w:rsidR="009D7CA9" w:rsidRPr="00607DFC" w:rsidRDefault="000C1259" w:rsidP="00117162">
      <w:pPr>
        <w:pStyle w:val="Overskrift1-Ikkenummereret"/>
        <w:spacing w:line="260" w:lineRule="atLeast"/>
      </w:pPr>
      <w:r w:rsidRPr="00607DFC">
        <w:lastRenderedPageBreak/>
        <w:t xml:space="preserve">Bilag A: </w:t>
      </w:r>
      <w:r w:rsidR="008A16FC" w:rsidRPr="00607DFC">
        <w:t>Fortegnelse over modtagelse</w:t>
      </w:r>
      <w:bookmarkEnd w:id="105"/>
      <w:r w:rsidR="00F329D7" w:rsidRPr="00607DFC">
        <w:t>, produktion og overdragelse</w:t>
      </w:r>
      <w:bookmarkStart w:id="107" w:name="_Toc30076140"/>
      <w:bookmarkEnd w:id="106"/>
    </w:p>
    <w:p w14:paraId="70CD1B1E" w14:textId="77777777" w:rsidR="009D7CA9" w:rsidRPr="00607DFC" w:rsidRDefault="009D7CA9" w:rsidP="009B4134">
      <w:pPr>
        <w:spacing w:line="260" w:lineRule="atLeast"/>
        <w:ind w:left="-426" w:right="-568"/>
        <w:jc w:val="center"/>
        <w:rPr>
          <w:color w:val="005C8D"/>
        </w:rPr>
      </w:pPr>
    </w:p>
    <w:tbl>
      <w:tblPr>
        <w:tblW w:w="10065" w:type="dxa"/>
        <w:tblLayout w:type="fixed"/>
        <w:tblCellMar>
          <w:left w:w="0" w:type="dxa"/>
          <w:right w:w="0" w:type="dxa"/>
        </w:tblCellMar>
        <w:tblLook w:val="0600" w:firstRow="0" w:lastRow="0" w:firstColumn="0" w:lastColumn="0" w:noHBand="1" w:noVBand="1"/>
      </w:tblPr>
      <w:tblGrid>
        <w:gridCol w:w="308"/>
        <w:gridCol w:w="567"/>
        <w:gridCol w:w="1412"/>
        <w:gridCol w:w="775"/>
        <w:gridCol w:w="1054"/>
        <w:gridCol w:w="696"/>
        <w:gridCol w:w="949"/>
        <w:gridCol w:w="889"/>
        <w:gridCol w:w="1361"/>
        <w:gridCol w:w="805"/>
        <w:gridCol w:w="1249"/>
      </w:tblGrid>
      <w:tr w:rsidR="006C7FCB" w:rsidRPr="00607DFC" w14:paraId="785ABE66" w14:textId="77777777" w:rsidTr="001264F8">
        <w:trPr>
          <w:trHeight w:val="803"/>
        </w:trPr>
        <w:tc>
          <w:tcPr>
            <w:tcW w:w="308" w:type="dxa"/>
            <w:tcBorders>
              <w:top w:val="nil"/>
              <w:left w:val="nil"/>
              <w:bottom w:val="nil"/>
              <w:right w:val="single" w:sz="6" w:space="0" w:color="FFFFFF"/>
            </w:tcBorders>
            <w:shd w:val="clear" w:color="auto" w:fill="BEE3FF"/>
            <w:tcMar>
              <w:top w:w="91" w:type="dxa"/>
              <w:left w:w="15" w:type="dxa"/>
              <w:bottom w:w="91" w:type="dxa"/>
              <w:right w:w="15" w:type="dxa"/>
            </w:tcMar>
            <w:hideMark/>
          </w:tcPr>
          <w:p w14:paraId="2AB2FC08" w14:textId="77777777" w:rsidR="009D7CA9" w:rsidRPr="00607DFC" w:rsidRDefault="009D7CA9" w:rsidP="009D7CA9">
            <w:pPr>
              <w:spacing w:line="260" w:lineRule="atLeast"/>
              <w:ind w:left="57" w:right="57"/>
              <w:jc w:val="center"/>
              <w:rPr>
                <w:rFonts w:ascii="Arial" w:hAnsi="Arial" w:cs="Arial"/>
                <w:color w:val="005C8D"/>
                <w:sz w:val="20"/>
              </w:rPr>
            </w:pPr>
            <w:r w:rsidRPr="00607DFC">
              <w:rPr>
                <w:rFonts w:ascii="Arial" w:hAnsi="Arial" w:cs="Arial"/>
                <w:color w:val="005C8D"/>
                <w:sz w:val="20"/>
              </w:rPr>
              <w:t>#</w:t>
            </w:r>
          </w:p>
        </w:tc>
        <w:tc>
          <w:tcPr>
            <w:tcW w:w="567" w:type="dxa"/>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2F7B7E99" w14:textId="77777777" w:rsidR="009D7CA9" w:rsidRPr="00607DFC" w:rsidRDefault="009D7CA9" w:rsidP="009D7CA9">
            <w:pPr>
              <w:spacing w:line="260" w:lineRule="atLeast"/>
              <w:ind w:left="57" w:right="57"/>
              <w:jc w:val="center"/>
              <w:rPr>
                <w:rFonts w:ascii="Arial" w:hAnsi="Arial" w:cs="Arial"/>
                <w:color w:val="005C8D"/>
                <w:sz w:val="20"/>
              </w:rPr>
            </w:pPr>
            <w:r w:rsidRPr="00607DFC">
              <w:rPr>
                <w:rFonts w:ascii="Arial" w:hAnsi="Arial" w:cs="Arial"/>
                <w:color w:val="005C8D"/>
                <w:sz w:val="20"/>
              </w:rPr>
              <w:t>Dato</w:t>
            </w:r>
          </w:p>
        </w:tc>
        <w:tc>
          <w:tcPr>
            <w:tcW w:w="1412" w:type="dxa"/>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2FB47632" w14:textId="4E5599C4" w:rsidR="009D7CA9" w:rsidRPr="00607DFC" w:rsidRDefault="00C62F2B" w:rsidP="00C62F2B">
            <w:pPr>
              <w:spacing w:line="260" w:lineRule="atLeast"/>
              <w:ind w:left="57" w:right="57"/>
              <w:jc w:val="center"/>
              <w:rPr>
                <w:rFonts w:ascii="Arial" w:hAnsi="Arial" w:cs="Arial"/>
                <w:color w:val="005C8D"/>
                <w:sz w:val="20"/>
              </w:rPr>
            </w:pPr>
            <w:r w:rsidRPr="00607DFC">
              <w:rPr>
                <w:rFonts w:ascii="Arial" w:hAnsi="Arial" w:cs="Arial"/>
                <w:color w:val="005C8D"/>
                <w:sz w:val="20"/>
              </w:rPr>
              <w:t>Identifikation</w:t>
            </w:r>
            <w:r w:rsidRPr="00607DFC">
              <w:rPr>
                <w:rStyle w:val="Fodnotehenvisning"/>
                <w:rFonts w:ascii="Arial" w:hAnsi="Arial" w:cs="Arial"/>
                <w:color w:val="005C8D"/>
                <w:sz w:val="20"/>
              </w:rPr>
              <w:footnoteReference w:id="75"/>
            </w:r>
          </w:p>
        </w:tc>
        <w:tc>
          <w:tcPr>
            <w:tcW w:w="775" w:type="dxa"/>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392721FF" w14:textId="7A4165D3" w:rsidR="009D7CA9" w:rsidRPr="00607DFC" w:rsidRDefault="009D7CA9" w:rsidP="009D7CA9">
            <w:pPr>
              <w:spacing w:line="260" w:lineRule="atLeast"/>
              <w:ind w:left="57" w:right="57"/>
              <w:jc w:val="center"/>
              <w:rPr>
                <w:rFonts w:ascii="Arial" w:hAnsi="Arial" w:cs="Arial"/>
                <w:color w:val="005C8D"/>
                <w:sz w:val="20"/>
              </w:rPr>
            </w:pPr>
            <w:r w:rsidRPr="00607DFC">
              <w:rPr>
                <w:rFonts w:ascii="Arial" w:hAnsi="Arial" w:cs="Arial"/>
                <w:color w:val="005C8D"/>
                <w:sz w:val="20"/>
              </w:rPr>
              <w:t>Radio-</w:t>
            </w:r>
            <w:r w:rsidRPr="00607DFC">
              <w:rPr>
                <w:rFonts w:ascii="Arial" w:hAnsi="Arial" w:cs="Arial"/>
                <w:color w:val="005C8D"/>
                <w:sz w:val="20"/>
              </w:rPr>
              <w:br/>
            </w:r>
            <w:proofErr w:type="spellStart"/>
            <w:r w:rsidRPr="00607DFC">
              <w:rPr>
                <w:rFonts w:ascii="Arial" w:hAnsi="Arial" w:cs="Arial"/>
                <w:color w:val="005C8D"/>
                <w:sz w:val="20"/>
              </w:rPr>
              <w:t>nuklid</w:t>
            </w:r>
            <w:proofErr w:type="spellEnd"/>
          </w:p>
        </w:tc>
        <w:tc>
          <w:tcPr>
            <w:tcW w:w="1054" w:type="dxa"/>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2D501891" w14:textId="4F9C25B1" w:rsidR="009D7CA9" w:rsidRPr="00607DFC" w:rsidRDefault="009D7CA9" w:rsidP="009D7CA9">
            <w:pPr>
              <w:spacing w:line="260" w:lineRule="atLeast"/>
              <w:ind w:left="57" w:right="57"/>
              <w:jc w:val="center"/>
              <w:rPr>
                <w:rFonts w:ascii="Arial" w:hAnsi="Arial" w:cs="Arial"/>
                <w:color w:val="005C8D"/>
                <w:sz w:val="20"/>
              </w:rPr>
            </w:pPr>
            <w:r w:rsidRPr="00607DFC">
              <w:rPr>
                <w:rFonts w:ascii="Arial" w:hAnsi="Arial" w:cs="Arial"/>
                <w:color w:val="005C8D"/>
                <w:sz w:val="20"/>
              </w:rPr>
              <w:t>Tilstands-</w:t>
            </w:r>
            <w:r w:rsidRPr="00607DFC">
              <w:rPr>
                <w:rFonts w:ascii="Arial" w:hAnsi="Arial" w:cs="Arial"/>
                <w:color w:val="005C8D"/>
                <w:sz w:val="20"/>
              </w:rPr>
              <w:br/>
              <w:t>form</w:t>
            </w:r>
          </w:p>
        </w:tc>
        <w:tc>
          <w:tcPr>
            <w:tcW w:w="696" w:type="dxa"/>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74CB3FD9" w14:textId="4728E9F9" w:rsidR="009D7CA9" w:rsidRPr="00607DFC" w:rsidRDefault="006C7FCB" w:rsidP="006C7FCB">
            <w:pPr>
              <w:spacing w:line="260" w:lineRule="atLeast"/>
              <w:ind w:left="57" w:right="57"/>
              <w:jc w:val="center"/>
              <w:rPr>
                <w:rFonts w:ascii="Arial" w:hAnsi="Arial" w:cs="Arial"/>
                <w:color w:val="005C8D"/>
                <w:sz w:val="20"/>
              </w:rPr>
            </w:pPr>
            <w:r w:rsidRPr="00607DFC">
              <w:rPr>
                <w:rFonts w:ascii="Arial" w:hAnsi="Arial" w:cs="Arial"/>
                <w:color w:val="005C8D"/>
                <w:sz w:val="20"/>
              </w:rPr>
              <w:t>A</w:t>
            </w:r>
            <w:r w:rsidR="009D7CA9" w:rsidRPr="00607DFC">
              <w:rPr>
                <w:rFonts w:ascii="Arial" w:hAnsi="Arial" w:cs="Arial"/>
                <w:color w:val="005C8D"/>
                <w:sz w:val="20"/>
              </w:rPr>
              <w:br/>
            </w:r>
            <w:r w:rsidR="009D7CA9" w:rsidRPr="00607DFC">
              <w:rPr>
                <w:rFonts w:ascii="Arial" w:hAnsi="Arial" w:cs="Arial"/>
                <w:color w:val="005C8D"/>
                <w:sz w:val="20"/>
              </w:rPr>
              <w:br/>
            </w:r>
            <w:r w:rsidR="001264F8" w:rsidRPr="00607DFC">
              <w:rPr>
                <w:rFonts w:ascii="Arial" w:hAnsi="Arial" w:cs="Arial"/>
                <w:color w:val="005C8D"/>
                <w:sz w:val="20"/>
              </w:rPr>
              <w:br/>
            </w:r>
            <w:r w:rsidRPr="00607DFC">
              <w:rPr>
                <w:rFonts w:ascii="Arial" w:hAnsi="Arial" w:cs="Arial"/>
                <w:color w:val="005C8D"/>
                <w:sz w:val="20"/>
              </w:rPr>
              <w:t>(</w:t>
            </w:r>
            <w:r w:rsidR="009D7CA9" w:rsidRPr="00607DFC">
              <w:rPr>
                <w:rFonts w:ascii="Arial" w:hAnsi="Arial" w:cs="Arial"/>
                <w:color w:val="005C8D"/>
                <w:sz w:val="20"/>
              </w:rPr>
              <w:t>MBq</w:t>
            </w:r>
            <w:r w:rsidRPr="00607DFC">
              <w:rPr>
                <w:rFonts w:ascii="Arial" w:hAnsi="Arial" w:cs="Arial"/>
                <w:color w:val="005C8D"/>
                <w:sz w:val="20"/>
              </w:rPr>
              <w:t>)</w:t>
            </w:r>
          </w:p>
        </w:tc>
        <w:tc>
          <w:tcPr>
            <w:tcW w:w="949" w:type="dxa"/>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345D6B7B" w14:textId="587FAC86" w:rsidR="009D7CA9" w:rsidRPr="00607DFC" w:rsidRDefault="009D7CA9" w:rsidP="009D7CA9">
            <w:pPr>
              <w:spacing w:line="260" w:lineRule="atLeast"/>
              <w:ind w:left="57" w:right="57"/>
              <w:jc w:val="center"/>
              <w:rPr>
                <w:rFonts w:ascii="Arial" w:hAnsi="Arial" w:cs="Arial"/>
                <w:color w:val="005C8D"/>
                <w:sz w:val="20"/>
              </w:rPr>
            </w:pPr>
            <w:r w:rsidRPr="00607DFC">
              <w:rPr>
                <w:rFonts w:ascii="Arial" w:hAnsi="Arial" w:cs="Arial"/>
                <w:color w:val="005C8D"/>
                <w:sz w:val="20"/>
              </w:rPr>
              <w:t>V</w:t>
            </w:r>
            <w:r w:rsidR="00C62F2B" w:rsidRPr="00607DFC">
              <w:rPr>
                <w:rFonts w:ascii="Arial" w:hAnsi="Arial" w:cs="Arial"/>
                <w:color w:val="005C8D"/>
                <w:sz w:val="20"/>
              </w:rPr>
              <w:t xml:space="preserve">olumen </w:t>
            </w:r>
            <w:r w:rsidR="00C62F2B" w:rsidRPr="00607DFC">
              <w:rPr>
                <w:rFonts w:ascii="Arial" w:hAnsi="Arial" w:cs="Arial"/>
                <w:color w:val="005C8D"/>
                <w:sz w:val="20"/>
              </w:rPr>
              <w:br/>
            </w:r>
            <w:r w:rsidR="00C62F2B" w:rsidRPr="00607DFC">
              <w:rPr>
                <w:rFonts w:ascii="Arial" w:hAnsi="Arial" w:cs="Arial"/>
                <w:color w:val="005C8D"/>
                <w:sz w:val="20"/>
              </w:rPr>
              <w:br/>
            </w:r>
            <w:r w:rsidR="001264F8" w:rsidRPr="00607DFC">
              <w:rPr>
                <w:rFonts w:ascii="Arial" w:hAnsi="Arial" w:cs="Arial"/>
                <w:color w:val="005C8D"/>
                <w:sz w:val="20"/>
              </w:rPr>
              <w:br/>
            </w:r>
            <w:r w:rsidR="006C7FCB" w:rsidRPr="00607DFC">
              <w:rPr>
                <w:rFonts w:ascii="Arial" w:hAnsi="Arial" w:cs="Arial"/>
                <w:color w:val="005C8D"/>
                <w:sz w:val="20"/>
              </w:rPr>
              <w:t>(</w:t>
            </w:r>
            <w:r w:rsidRPr="00607DFC">
              <w:rPr>
                <w:rFonts w:ascii="Arial" w:hAnsi="Arial" w:cs="Arial"/>
                <w:color w:val="005C8D"/>
                <w:sz w:val="20"/>
              </w:rPr>
              <w:t>ml</w:t>
            </w:r>
            <w:r w:rsidR="006C7FCB" w:rsidRPr="00607DFC">
              <w:rPr>
                <w:rFonts w:ascii="Arial" w:hAnsi="Arial" w:cs="Arial"/>
                <w:color w:val="005C8D"/>
                <w:sz w:val="20"/>
              </w:rPr>
              <w:t>)</w:t>
            </w:r>
          </w:p>
        </w:tc>
        <w:tc>
          <w:tcPr>
            <w:tcW w:w="889" w:type="dxa"/>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7EF12D10" w14:textId="6A9048FB" w:rsidR="009D7CA9" w:rsidRPr="00607DFC" w:rsidRDefault="009D7CA9" w:rsidP="006C7FCB">
            <w:pPr>
              <w:spacing w:line="260" w:lineRule="atLeast"/>
              <w:ind w:left="57" w:right="57"/>
              <w:jc w:val="center"/>
              <w:rPr>
                <w:rFonts w:ascii="Arial" w:hAnsi="Arial" w:cs="Arial"/>
                <w:color w:val="005C8D"/>
                <w:sz w:val="20"/>
              </w:rPr>
            </w:pPr>
            <w:r w:rsidRPr="00607DFC">
              <w:rPr>
                <w:rFonts w:ascii="Arial" w:hAnsi="Arial" w:cs="Arial"/>
                <w:color w:val="005C8D"/>
                <w:sz w:val="20"/>
              </w:rPr>
              <w:t>A</w:t>
            </w:r>
            <w:r w:rsidR="006C7FCB" w:rsidRPr="00607DFC">
              <w:rPr>
                <w:rFonts w:ascii="Arial" w:hAnsi="Arial" w:cs="Arial"/>
                <w:color w:val="005C8D"/>
                <w:sz w:val="20"/>
              </w:rPr>
              <w:t>K</w:t>
            </w:r>
            <w:r w:rsidRPr="00607DFC">
              <w:rPr>
                <w:rFonts w:ascii="Arial" w:hAnsi="Arial" w:cs="Arial"/>
                <w:color w:val="005C8D"/>
                <w:sz w:val="20"/>
              </w:rPr>
              <w:t xml:space="preserve"> </w:t>
            </w:r>
            <w:r w:rsidRPr="00607DFC">
              <w:rPr>
                <w:rFonts w:ascii="Arial" w:hAnsi="Arial" w:cs="Arial"/>
                <w:color w:val="005C8D"/>
                <w:sz w:val="20"/>
              </w:rPr>
              <w:br/>
            </w:r>
            <w:r w:rsidRPr="00607DFC">
              <w:rPr>
                <w:rFonts w:ascii="Arial" w:hAnsi="Arial" w:cs="Arial"/>
                <w:color w:val="005C8D"/>
                <w:sz w:val="20"/>
              </w:rPr>
              <w:br/>
            </w:r>
            <w:r w:rsidR="001264F8" w:rsidRPr="00607DFC">
              <w:rPr>
                <w:rFonts w:ascii="Arial" w:hAnsi="Arial" w:cs="Arial"/>
                <w:color w:val="005C8D"/>
                <w:sz w:val="20"/>
              </w:rPr>
              <w:br/>
            </w:r>
            <w:r w:rsidR="006C7FCB" w:rsidRPr="00607DFC">
              <w:rPr>
                <w:rFonts w:ascii="Arial" w:hAnsi="Arial" w:cs="Arial"/>
                <w:color w:val="005C8D"/>
                <w:sz w:val="20"/>
              </w:rPr>
              <w:t>(</w:t>
            </w:r>
            <w:r w:rsidRPr="00607DFC">
              <w:rPr>
                <w:rFonts w:ascii="Arial" w:hAnsi="Arial" w:cs="Arial"/>
                <w:color w:val="005C8D"/>
                <w:sz w:val="20"/>
              </w:rPr>
              <w:t>kBq/ml</w:t>
            </w:r>
            <w:r w:rsidR="006C7FCB" w:rsidRPr="00607DFC">
              <w:rPr>
                <w:rFonts w:ascii="Arial" w:hAnsi="Arial" w:cs="Arial"/>
                <w:color w:val="005C8D"/>
                <w:sz w:val="20"/>
              </w:rPr>
              <w:t>)</w:t>
            </w:r>
          </w:p>
        </w:tc>
        <w:tc>
          <w:tcPr>
            <w:tcW w:w="1361" w:type="dxa"/>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055AC7C9" w14:textId="26D9921E" w:rsidR="009D7CA9" w:rsidRPr="00607DFC" w:rsidRDefault="009D7CA9" w:rsidP="009D7CA9">
            <w:pPr>
              <w:spacing w:line="260" w:lineRule="atLeast"/>
              <w:ind w:left="57" w:right="57"/>
              <w:jc w:val="center"/>
              <w:rPr>
                <w:rFonts w:ascii="Arial" w:hAnsi="Arial" w:cs="Arial"/>
                <w:color w:val="005C8D"/>
                <w:sz w:val="20"/>
              </w:rPr>
            </w:pPr>
            <w:r w:rsidRPr="00607DFC">
              <w:rPr>
                <w:rFonts w:ascii="Arial" w:hAnsi="Arial" w:cs="Arial"/>
                <w:color w:val="005C8D"/>
                <w:sz w:val="20"/>
              </w:rPr>
              <w:t>Opbevarings-</w:t>
            </w:r>
            <w:r w:rsidRPr="00607DFC">
              <w:rPr>
                <w:rFonts w:ascii="Arial" w:hAnsi="Arial" w:cs="Arial"/>
                <w:color w:val="005C8D"/>
                <w:sz w:val="20"/>
              </w:rPr>
              <w:br/>
              <w:t>sted</w:t>
            </w:r>
          </w:p>
        </w:tc>
        <w:tc>
          <w:tcPr>
            <w:tcW w:w="805" w:type="dxa"/>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06AF1EFF" w14:textId="2DB06F7D" w:rsidR="009D7CA9" w:rsidRPr="00607DFC" w:rsidRDefault="009D7CA9" w:rsidP="006C7FCB">
            <w:pPr>
              <w:spacing w:line="260" w:lineRule="atLeast"/>
              <w:ind w:left="-136" w:right="57" w:firstLine="193"/>
              <w:jc w:val="center"/>
              <w:rPr>
                <w:rFonts w:ascii="Arial" w:hAnsi="Arial" w:cs="Arial"/>
                <w:color w:val="005C8D"/>
                <w:sz w:val="20"/>
              </w:rPr>
            </w:pPr>
            <w:r w:rsidRPr="00607DFC">
              <w:rPr>
                <w:rFonts w:ascii="Arial" w:hAnsi="Arial" w:cs="Arial"/>
                <w:color w:val="005C8D"/>
                <w:sz w:val="20"/>
              </w:rPr>
              <w:t>Initialer</w:t>
            </w:r>
          </w:p>
        </w:tc>
        <w:tc>
          <w:tcPr>
            <w:tcW w:w="1249" w:type="dxa"/>
            <w:tcBorders>
              <w:top w:val="nil"/>
              <w:left w:val="single" w:sz="6" w:space="0" w:color="FFFFFF"/>
              <w:bottom w:val="nil"/>
              <w:right w:val="nil"/>
            </w:tcBorders>
            <w:shd w:val="clear" w:color="auto" w:fill="BEE3FF"/>
            <w:tcMar>
              <w:top w:w="91" w:type="dxa"/>
              <w:left w:w="15" w:type="dxa"/>
              <w:bottom w:w="91" w:type="dxa"/>
              <w:right w:w="15" w:type="dxa"/>
            </w:tcMar>
            <w:hideMark/>
          </w:tcPr>
          <w:p w14:paraId="0744E03A" w14:textId="77777777" w:rsidR="009D7CA9" w:rsidRPr="00607DFC" w:rsidRDefault="009D7CA9" w:rsidP="00144911">
            <w:pPr>
              <w:spacing w:line="260" w:lineRule="atLeast"/>
              <w:ind w:left="57" w:right="37"/>
              <w:jc w:val="center"/>
              <w:rPr>
                <w:rFonts w:ascii="Arial" w:hAnsi="Arial" w:cs="Arial"/>
                <w:color w:val="005C8D"/>
                <w:sz w:val="20"/>
              </w:rPr>
            </w:pPr>
            <w:r w:rsidRPr="00607DFC">
              <w:rPr>
                <w:rFonts w:ascii="Arial" w:hAnsi="Arial" w:cs="Arial"/>
                <w:color w:val="005C8D"/>
                <w:sz w:val="20"/>
              </w:rPr>
              <w:t xml:space="preserve">Overført til # </w:t>
            </w:r>
            <w:r w:rsidRPr="00607DFC">
              <w:rPr>
                <w:rFonts w:ascii="Arial" w:hAnsi="Arial" w:cs="Arial"/>
                <w:color w:val="005C8D"/>
                <w:sz w:val="20"/>
              </w:rPr>
              <w:br/>
              <w:t xml:space="preserve">/ </w:t>
            </w:r>
            <w:r w:rsidRPr="00607DFC">
              <w:rPr>
                <w:rFonts w:ascii="Arial" w:hAnsi="Arial" w:cs="Arial"/>
                <w:color w:val="005C8D"/>
                <w:sz w:val="20"/>
              </w:rPr>
              <w:br/>
              <w:t>Overdraget til</w:t>
            </w:r>
          </w:p>
        </w:tc>
      </w:tr>
      <w:tr w:rsidR="006C7FCB" w:rsidRPr="00607DFC" w14:paraId="5D42842D" w14:textId="77777777" w:rsidTr="001264F8">
        <w:trPr>
          <w:trHeight w:val="348"/>
        </w:trPr>
        <w:tc>
          <w:tcPr>
            <w:tcW w:w="308" w:type="dxa"/>
            <w:tcBorders>
              <w:top w:val="nil"/>
              <w:left w:val="nil"/>
              <w:bottom w:val="nil"/>
              <w:right w:val="single" w:sz="6" w:space="0" w:color="FFFFFF"/>
            </w:tcBorders>
            <w:shd w:val="clear" w:color="auto" w:fill="auto"/>
            <w:tcMar>
              <w:top w:w="15" w:type="dxa"/>
              <w:left w:w="15" w:type="dxa"/>
              <w:bottom w:w="0" w:type="dxa"/>
              <w:right w:w="15" w:type="dxa"/>
            </w:tcMar>
            <w:hideMark/>
          </w:tcPr>
          <w:p w14:paraId="4C474B23"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567"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661A4FC2"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412"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1A72C1B6"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775"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3F7E1CBD"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054"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64214C49"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696"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6C786D40"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949"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hideMark/>
          </w:tcPr>
          <w:p w14:paraId="63041D32"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889"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2FE0E533"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361"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61C5ADCB"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805"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77A91D88"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249" w:type="dxa"/>
            <w:tcBorders>
              <w:top w:val="nil"/>
              <w:left w:val="single" w:sz="6" w:space="0" w:color="FFFFFF"/>
              <w:bottom w:val="nil"/>
              <w:right w:val="nil"/>
            </w:tcBorders>
            <w:shd w:val="clear" w:color="auto" w:fill="auto"/>
            <w:tcMar>
              <w:top w:w="15" w:type="dxa"/>
              <w:left w:w="15" w:type="dxa"/>
              <w:bottom w:w="0" w:type="dxa"/>
              <w:right w:w="15" w:type="dxa"/>
            </w:tcMar>
            <w:hideMark/>
          </w:tcPr>
          <w:p w14:paraId="2DDEF3FA" w14:textId="77777777" w:rsidR="009D7CA9" w:rsidRPr="00607DFC" w:rsidRDefault="009D7CA9" w:rsidP="009D7CA9">
            <w:pPr>
              <w:spacing w:line="260" w:lineRule="atLeast"/>
              <w:ind w:left="-426" w:right="-568"/>
              <w:jc w:val="center"/>
              <w:rPr>
                <w:color w:val="005C8D"/>
              </w:rPr>
            </w:pPr>
            <w:r w:rsidRPr="00607DFC">
              <w:rPr>
                <w:color w:val="005C8D"/>
              </w:rPr>
              <w:t> </w:t>
            </w:r>
          </w:p>
        </w:tc>
      </w:tr>
      <w:tr w:rsidR="006C7FCB" w:rsidRPr="00607DFC" w14:paraId="71EC10CD" w14:textId="77777777" w:rsidTr="001264F8">
        <w:trPr>
          <w:trHeight w:val="348"/>
        </w:trPr>
        <w:tc>
          <w:tcPr>
            <w:tcW w:w="308" w:type="dxa"/>
            <w:tcBorders>
              <w:top w:val="nil"/>
              <w:left w:val="nil"/>
              <w:bottom w:val="nil"/>
              <w:right w:val="single" w:sz="6" w:space="0" w:color="FFFFFF"/>
            </w:tcBorders>
            <w:shd w:val="clear" w:color="auto" w:fill="ECECEC"/>
            <w:tcMar>
              <w:top w:w="15" w:type="dxa"/>
              <w:left w:w="15" w:type="dxa"/>
              <w:bottom w:w="0" w:type="dxa"/>
              <w:right w:w="15" w:type="dxa"/>
            </w:tcMar>
            <w:hideMark/>
          </w:tcPr>
          <w:p w14:paraId="5BD5A1B1"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567"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2DA8D9FF"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412"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41BFC52F"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775"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74FC62BB"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054"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116484CA"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696"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5846FFBD"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949"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hideMark/>
          </w:tcPr>
          <w:p w14:paraId="36CDE501"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889"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13D72E0F"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361"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410EAEFF"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805"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6B5C334B"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249" w:type="dxa"/>
            <w:tcBorders>
              <w:top w:val="nil"/>
              <w:left w:val="single" w:sz="6" w:space="0" w:color="FFFFFF"/>
              <w:bottom w:val="nil"/>
              <w:right w:val="nil"/>
            </w:tcBorders>
            <w:shd w:val="clear" w:color="auto" w:fill="ECECEC"/>
            <w:tcMar>
              <w:top w:w="15" w:type="dxa"/>
              <w:left w:w="15" w:type="dxa"/>
              <w:bottom w:w="0" w:type="dxa"/>
              <w:right w:w="15" w:type="dxa"/>
            </w:tcMar>
            <w:hideMark/>
          </w:tcPr>
          <w:p w14:paraId="4B28A919" w14:textId="77777777" w:rsidR="009D7CA9" w:rsidRPr="00607DFC" w:rsidRDefault="009D7CA9" w:rsidP="009D7CA9">
            <w:pPr>
              <w:spacing w:line="260" w:lineRule="atLeast"/>
              <w:ind w:left="-426" w:right="-568"/>
              <w:jc w:val="center"/>
              <w:rPr>
                <w:color w:val="005C8D"/>
              </w:rPr>
            </w:pPr>
            <w:r w:rsidRPr="00607DFC">
              <w:rPr>
                <w:color w:val="005C8D"/>
              </w:rPr>
              <w:t> </w:t>
            </w:r>
          </w:p>
        </w:tc>
      </w:tr>
      <w:tr w:rsidR="006C7FCB" w:rsidRPr="00607DFC" w14:paraId="77EA41C7" w14:textId="77777777" w:rsidTr="001264F8">
        <w:trPr>
          <w:trHeight w:val="348"/>
        </w:trPr>
        <w:tc>
          <w:tcPr>
            <w:tcW w:w="308" w:type="dxa"/>
            <w:tcBorders>
              <w:top w:val="nil"/>
              <w:left w:val="nil"/>
              <w:bottom w:val="nil"/>
              <w:right w:val="single" w:sz="6" w:space="0" w:color="FFFFFF"/>
            </w:tcBorders>
            <w:shd w:val="clear" w:color="auto" w:fill="auto"/>
            <w:tcMar>
              <w:top w:w="15" w:type="dxa"/>
              <w:left w:w="15" w:type="dxa"/>
              <w:bottom w:w="0" w:type="dxa"/>
              <w:right w:w="15" w:type="dxa"/>
            </w:tcMar>
            <w:hideMark/>
          </w:tcPr>
          <w:p w14:paraId="084D77D2"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567"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1EFA63C5"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412"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06D2440D"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775"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4B896523"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054"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70F9D551"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696"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3B7969F4"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949"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hideMark/>
          </w:tcPr>
          <w:p w14:paraId="3BE29447"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889"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7E5F2B13"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361"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24047C74"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805"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5B272E0E"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249" w:type="dxa"/>
            <w:tcBorders>
              <w:top w:val="nil"/>
              <w:left w:val="single" w:sz="6" w:space="0" w:color="FFFFFF"/>
              <w:bottom w:val="nil"/>
              <w:right w:val="nil"/>
            </w:tcBorders>
            <w:shd w:val="clear" w:color="auto" w:fill="auto"/>
            <w:tcMar>
              <w:top w:w="15" w:type="dxa"/>
              <w:left w:w="15" w:type="dxa"/>
              <w:bottom w:w="0" w:type="dxa"/>
              <w:right w:w="15" w:type="dxa"/>
            </w:tcMar>
            <w:hideMark/>
          </w:tcPr>
          <w:p w14:paraId="091EA69B" w14:textId="77777777" w:rsidR="009D7CA9" w:rsidRPr="00607DFC" w:rsidRDefault="009D7CA9" w:rsidP="009D7CA9">
            <w:pPr>
              <w:spacing w:line="260" w:lineRule="atLeast"/>
              <w:ind w:left="-426" w:right="-568"/>
              <w:jc w:val="center"/>
              <w:rPr>
                <w:color w:val="005C8D"/>
              </w:rPr>
            </w:pPr>
            <w:r w:rsidRPr="00607DFC">
              <w:rPr>
                <w:color w:val="005C8D"/>
              </w:rPr>
              <w:t> </w:t>
            </w:r>
          </w:p>
        </w:tc>
      </w:tr>
      <w:tr w:rsidR="006C7FCB" w:rsidRPr="00607DFC" w14:paraId="6C5A7B9D" w14:textId="77777777" w:rsidTr="001264F8">
        <w:trPr>
          <w:trHeight w:val="348"/>
        </w:trPr>
        <w:tc>
          <w:tcPr>
            <w:tcW w:w="308" w:type="dxa"/>
            <w:tcBorders>
              <w:top w:val="nil"/>
              <w:left w:val="nil"/>
              <w:bottom w:val="nil"/>
              <w:right w:val="single" w:sz="6" w:space="0" w:color="FFFFFF"/>
            </w:tcBorders>
            <w:shd w:val="clear" w:color="auto" w:fill="ECECEC"/>
            <w:tcMar>
              <w:top w:w="15" w:type="dxa"/>
              <w:left w:w="15" w:type="dxa"/>
              <w:bottom w:w="0" w:type="dxa"/>
              <w:right w:w="15" w:type="dxa"/>
            </w:tcMar>
            <w:hideMark/>
          </w:tcPr>
          <w:p w14:paraId="70EA5558"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567"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68D8FA17"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412"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66FF3E90"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775"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690FFDF7"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054"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258EDCE6"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696"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74BD3A2B"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949"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hideMark/>
          </w:tcPr>
          <w:p w14:paraId="1A6D82ED"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889"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764488F3"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361"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3E46BDBA"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805"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3AE94E54"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249" w:type="dxa"/>
            <w:tcBorders>
              <w:top w:val="nil"/>
              <w:left w:val="single" w:sz="6" w:space="0" w:color="FFFFFF"/>
              <w:bottom w:val="nil"/>
              <w:right w:val="nil"/>
            </w:tcBorders>
            <w:shd w:val="clear" w:color="auto" w:fill="ECECEC"/>
            <w:tcMar>
              <w:top w:w="15" w:type="dxa"/>
              <w:left w:w="15" w:type="dxa"/>
              <w:bottom w:w="0" w:type="dxa"/>
              <w:right w:w="15" w:type="dxa"/>
            </w:tcMar>
            <w:hideMark/>
          </w:tcPr>
          <w:p w14:paraId="236ECA7A" w14:textId="77777777" w:rsidR="009D7CA9" w:rsidRPr="00607DFC" w:rsidRDefault="009D7CA9" w:rsidP="009D7CA9">
            <w:pPr>
              <w:spacing w:line="260" w:lineRule="atLeast"/>
              <w:ind w:left="-426" w:right="-568"/>
              <w:jc w:val="center"/>
              <w:rPr>
                <w:color w:val="005C8D"/>
              </w:rPr>
            </w:pPr>
            <w:r w:rsidRPr="00607DFC">
              <w:rPr>
                <w:color w:val="005C8D"/>
              </w:rPr>
              <w:t> </w:t>
            </w:r>
          </w:p>
        </w:tc>
      </w:tr>
      <w:tr w:rsidR="006C7FCB" w:rsidRPr="00607DFC" w14:paraId="7E771F78" w14:textId="77777777" w:rsidTr="001264F8">
        <w:trPr>
          <w:trHeight w:val="348"/>
        </w:trPr>
        <w:tc>
          <w:tcPr>
            <w:tcW w:w="308" w:type="dxa"/>
            <w:tcBorders>
              <w:top w:val="nil"/>
              <w:left w:val="nil"/>
              <w:bottom w:val="nil"/>
              <w:right w:val="single" w:sz="6" w:space="0" w:color="FFFFFF"/>
            </w:tcBorders>
            <w:shd w:val="clear" w:color="auto" w:fill="auto"/>
            <w:tcMar>
              <w:top w:w="15" w:type="dxa"/>
              <w:left w:w="15" w:type="dxa"/>
              <w:bottom w:w="0" w:type="dxa"/>
              <w:right w:w="15" w:type="dxa"/>
            </w:tcMar>
            <w:hideMark/>
          </w:tcPr>
          <w:p w14:paraId="6645394F"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567"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08B46E89"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412"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0D01214A"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775"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7F66CB1A"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054"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258A9FA1"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696"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521AAEA4"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949"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hideMark/>
          </w:tcPr>
          <w:p w14:paraId="64AAAA89"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889"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025D2543"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361"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4A6B2680"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805" w:type="dxa"/>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0BB0C7F5"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249" w:type="dxa"/>
            <w:tcBorders>
              <w:top w:val="nil"/>
              <w:left w:val="single" w:sz="6" w:space="0" w:color="FFFFFF"/>
              <w:bottom w:val="nil"/>
              <w:right w:val="nil"/>
            </w:tcBorders>
            <w:shd w:val="clear" w:color="auto" w:fill="auto"/>
            <w:tcMar>
              <w:top w:w="15" w:type="dxa"/>
              <w:left w:w="15" w:type="dxa"/>
              <w:bottom w:w="0" w:type="dxa"/>
              <w:right w:w="15" w:type="dxa"/>
            </w:tcMar>
            <w:hideMark/>
          </w:tcPr>
          <w:p w14:paraId="17F3C91D" w14:textId="77777777" w:rsidR="009D7CA9" w:rsidRPr="00607DFC" w:rsidRDefault="009D7CA9" w:rsidP="009D7CA9">
            <w:pPr>
              <w:spacing w:line="260" w:lineRule="atLeast"/>
              <w:ind w:left="-426" w:right="-568"/>
              <w:jc w:val="center"/>
              <w:rPr>
                <w:color w:val="005C8D"/>
              </w:rPr>
            </w:pPr>
            <w:r w:rsidRPr="00607DFC">
              <w:rPr>
                <w:color w:val="005C8D"/>
              </w:rPr>
              <w:t> </w:t>
            </w:r>
          </w:p>
        </w:tc>
      </w:tr>
      <w:tr w:rsidR="006C7FCB" w:rsidRPr="00607DFC" w14:paraId="13B2B2FB" w14:textId="77777777" w:rsidTr="001264F8">
        <w:trPr>
          <w:trHeight w:val="348"/>
        </w:trPr>
        <w:tc>
          <w:tcPr>
            <w:tcW w:w="308" w:type="dxa"/>
            <w:tcBorders>
              <w:top w:val="nil"/>
              <w:left w:val="nil"/>
              <w:bottom w:val="nil"/>
              <w:right w:val="single" w:sz="6" w:space="0" w:color="FFFFFF"/>
            </w:tcBorders>
            <w:shd w:val="clear" w:color="auto" w:fill="ECECEC"/>
            <w:tcMar>
              <w:top w:w="15" w:type="dxa"/>
              <w:left w:w="15" w:type="dxa"/>
              <w:bottom w:w="0" w:type="dxa"/>
              <w:right w:w="15" w:type="dxa"/>
            </w:tcMar>
            <w:hideMark/>
          </w:tcPr>
          <w:p w14:paraId="3AFF38CD"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567"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6C32F433"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412"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79CF3FA9"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775"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1ECA2F68"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054"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4D8969BE"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696"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2BAA8A5F"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949"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hideMark/>
          </w:tcPr>
          <w:p w14:paraId="488B2B03"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889"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1DFDFD64"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361"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33EE9D00"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805" w:type="dxa"/>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6409E143" w14:textId="77777777" w:rsidR="009D7CA9" w:rsidRPr="00607DFC" w:rsidRDefault="009D7CA9" w:rsidP="009D7CA9">
            <w:pPr>
              <w:spacing w:line="260" w:lineRule="atLeast"/>
              <w:ind w:left="-426" w:right="-568"/>
              <w:jc w:val="center"/>
              <w:rPr>
                <w:color w:val="005C8D"/>
              </w:rPr>
            </w:pPr>
            <w:r w:rsidRPr="00607DFC">
              <w:rPr>
                <w:color w:val="005C8D"/>
              </w:rPr>
              <w:t> </w:t>
            </w:r>
          </w:p>
        </w:tc>
        <w:tc>
          <w:tcPr>
            <w:tcW w:w="1249" w:type="dxa"/>
            <w:tcBorders>
              <w:top w:val="nil"/>
              <w:left w:val="single" w:sz="6" w:space="0" w:color="FFFFFF"/>
              <w:bottom w:val="nil"/>
              <w:right w:val="nil"/>
            </w:tcBorders>
            <w:shd w:val="clear" w:color="auto" w:fill="ECECEC"/>
            <w:tcMar>
              <w:top w:w="15" w:type="dxa"/>
              <w:left w:w="15" w:type="dxa"/>
              <w:bottom w:w="0" w:type="dxa"/>
              <w:right w:w="15" w:type="dxa"/>
            </w:tcMar>
            <w:hideMark/>
          </w:tcPr>
          <w:p w14:paraId="6A13C67E" w14:textId="77777777" w:rsidR="009D7CA9" w:rsidRPr="00607DFC" w:rsidRDefault="009D7CA9" w:rsidP="009D7CA9">
            <w:pPr>
              <w:spacing w:line="260" w:lineRule="atLeast"/>
              <w:ind w:left="-426" w:right="-568"/>
              <w:jc w:val="center"/>
              <w:rPr>
                <w:color w:val="005C8D"/>
              </w:rPr>
            </w:pPr>
            <w:r w:rsidRPr="00607DFC">
              <w:rPr>
                <w:color w:val="005C8D"/>
              </w:rPr>
              <w:t> </w:t>
            </w:r>
          </w:p>
        </w:tc>
      </w:tr>
    </w:tbl>
    <w:p w14:paraId="51A5B6D2" w14:textId="48A3B8C9" w:rsidR="005C2721" w:rsidRPr="00607DFC" w:rsidRDefault="00C5110F" w:rsidP="00523B38">
      <w:pPr>
        <w:spacing w:line="260" w:lineRule="atLeast"/>
        <w:ind w:right="-568"/>
        <w:rPr>
          <w:rFonts w:ascii="Arial" w:eastAsiaTheme="majorEastAsia" w:hAnsi="Arial" w:cstheme="majorBidi"/>
          <w:b/>
          <w:bCs/>
          <w:color w:val="005C8D"/>
          <w:spacing w:val="-5"/>
          <w:sz w:val="48"/>
          <w:szCs w:val="28"/>
        </w:rPr>
      </w:pPr>
      <w:r w:rsidRPr="00607DFC">
        <w:t>[</w:t>
      </w:r>
      <w:r w:rsidRPr="00607DFC">
        <w:rPr>
          <w:i/>
        </w:rPr>
        <w:t>Udvides efter behov</w:t>
      </w:r>
      <w:r w:rsidRPr="00607DFC">
        <w:t>]</w:t>
      </w:r>
      <w:r w:rsidR="00ED1045" w:rsidRPr="00607DFC">
        <w:rPr>
          <w:color w:val="005C8D"/>
        </w:rPr>
        <w:br w:type="page"/>
      </w:r>
      <w:bookmarkEnd w:id="107"/>
    </w:p>
    <w:p w14:paraId="5937C086" w14:textId="724F7591" w:rsidR="005C2721" w:rsidRPr="00607DFC" w:rsidRDefault="00F329D7" w:rsidP="009B4134">
      <w:pPr>
        <w:pStyle w:val="Overskrift1-Ikkenummereret"/>
        <w:spacing w:line="260" w:lineRule="atLeast"/>
      </w:pPr>
      <w:bookmarkStart w:id="108" w:name="_Toc30076141"/>
      <w:bookmarkStart w:id="109" w:name="_Toc50108398"/>
      <w:r w:rsidRPr="00607DFC">
        <w:lastRenderedPageBreak/>
        <w:t>Bilag B</w:t>
      </w:r>
      <w:r w:rsidR="005C2721" w:rsidRPr="00607DFC">
        <w:t>: Fortegnelse over udledning, opbevaring og overdragelse af radioaktivt affald</w:t>
      </w:r>
      <w:bookmarkEnd w:id="108"/>
      <w:bookmarkEnd w:id="109"/>
    </w:p>
    <w:p w14:paraId="530D5F7E" w14:textId="5701815B" w:rsidR="00AB7EE8" w:rsidRPr="00607DFC" w:rsidRDefault="00AB7EE8" w:rsidP="009B4134">
      <w:pPr>
        <w:pStyle w:val="Overskrift2"/>
        <w:numPr>
          <w:ilvl w:val="0"/>
          <w:numId w:val="0"/>
        </w:numPr>
      </w:pPr>
      <w:r w:rsidRPr="00607DFC">
        <w:t>Fortegnelse over udledning via kloak</w:t>
      </w:r>
      <w:r w:rsidR="00E911EA" w:rsidRPr="00607DFC">
        <w:t xml:space="preserve"> eller ventilationssystem</w:t>
      </w:r>
    </w:p>
    <w:tbl>
      <w:tblPr>
        <w:tblW w:w="5000"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993"/>
        <w:gridCol w:w="1239"/>
        <w:gridCol w:w="1529"/>
        <w:gridCol w:w="1908"/>
        <w:gridCol w:w="2411"/>
        <w:gridCol w:w="1558"/>
      </w:tblGrid>
      <w:tr w:rsidR="00E911EA" w:rsidRPr="00607DFC" w14:paraId="51B744BC" w14:textId="77777777" w:rsidTr="003D1431">
        <w:tc>
          <w:tcPr>
            <w:tcW w:w="515" w:type="pct"/>
            <w:shd w:val="clear" w:color="auto" w:fill="BEE3FF"/>
          </w:tcPr>
          <w:p w14:paraId="07901002" w14:textId="77777777" w:rsidR="00E911EA" w:rsidRPr="00607DFC" w:rsidRDefault="00E911EA"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Dato</w:t>
            </w:r>
          </w:p>
        </w:tc>
        <w:tc>
          <w:tcPr>
            <w:tcW w:w="643" w:type="pct"/>
            <w:shd w:val="clear" w:color="auto" w:fill="BEE3FF"/>
          </w:tcPr>
          <w:p w14:paraId="1B745128" w14:textId="77777777" w:rsidR="00E911EA" w:rsidRPr="00607DFC" w:rsidRDefault="00E911EA" w:rsidP="009B4134">
            <w:pPr>
              <w:spacing w:before="112" w:after="112" w:line="260" w:lineRule="atLeast"/>
              <w:ind w:left="57" w:right="57"/>
              <w:jc w:val="center"/>
              <w:rPr>
                <w:rFonts w:ascii="Arial" w:eastAsia="Arial" w:hAnsi="Arial" w:cs="Arial"/>
                <w:color w:val="FFFFFF"/>
                <w:sz w:val="20"/>
                <w:szCs w:val="20"/>
              </w:rPr>
            </w:pPr>
            <w:proofErr w:type="spellStart"/>
            <w:r w:rsidRPr="00607DFC">
              <w:rPr>
                <w:rFonts w:ascii="Arial" w:eastAsia="Arial" w:hAnsi="Arial" w:cs="Arial"/>
                <w:color w:val="005C8D"/>
                <w:sz w:val="20"/>
                <w:szCs w:val="20"/>
              </w:rPr>
              <w:t>Radionuklid</w:t>
            </w:r>
            <w:proofErr w:type="spellEnd"/>
          </w:p>
        </w:tc>
        <w:tc>
          <w:tcPr>
            <w:tcW w:w="793" w:type="pct"/>
            <w:shd w:val="clear" w:color="auto" w:fill="BEE3FF"/>
          </w:tcPr>
          <w:p w14:paraId="1F449E6A" w14:textId="1DF12A8E" w:rsidR="00E911EA" w:rsidRPr="00607DFC" w:rsidRDefault="002A184E" w:rsidP="009B4134">
            <w:pPr>
              <w:suppressAutoHyphens/>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A (estimeret)</w:t>
            </w:r>
          </w:p>
          <w:p w14:paraId="1486DFD9" w14:textId="61F6BD5C" w:rsidR="00E911EA" w:rsidRPr="00607DFC" w:rsidRDefault="00175AF6" w:rsidP="009B4134">
            <w:pPr>
              <w:suppressAutoHyphens/>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w:t>
            </w:r>
            <w:r w:rsidR="00AE2CDF" w:rsidRPr="00607DFC">
              <w:rPr>
                <w:rFonts w:ascii="Arial" w:eastAsia="Arial" w:hAnsi="Arial" w:cs="Arial"/>
                <w:color w:val="005C8D"/>
                <w:sz w:val="20"/>
                <w:szCs w:val="20"/>
              </w:rPr>
              <w:t>MBq</w:t>
            </w:r>
            <w:r w:rsidRPr="00607DFC">
              <w:rPr>
                <w:rFonts w:ascii="Arial" w:eastAsia="Arial" w:hAnsi="Arial" w:cs="Arial"/>
                <w:color w:val="005C8D"/>
                <w:sz w:val="20"/>
                <w:szCs w:val="20"/>
              </w:rPr>
              <w:t>)</w:t>
            </w:r>
          </w:p>
        </w:tc>
        <w:tc>
          <w:tcPr>
            <w:tcW w:w="990" w:type="pct"/>
            <w:shd w:val="clear" w:color="auto" w:fill="BEE3FF"/>
          </w:tcPr>
          <w:p w14:paraId="41EDD148" w14:textId="227C6C91" w:rsidR="00E911EA" w:rsidRPr="00607DFC" w:rsidRDefault="002A184E"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AK (estimeret)</w:t>
            </w:r>
          </w:p>
          <w:p w14:paraId="15465623" w14:textId="70ADD8CA" w:rsidR="00E911EA" w:rsidRPr="00607DFC" w:rsidRDefault="00175AF6"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w:t>
            </w:r>
            <w:r w:rsidR="00AE2CDF" w:rsidRPr="00607DFC">
              <w:rPr>
                <w:rFonts w:ascii="Arial" w:eastAsia="Arial" w:hAnsi="Arial" w:cs="Arial"/>
                <w:color w:val="005C8D"/>
                <w:sz w:val="20"/>
                <w:szCs w:val="20"/>
              </w:rPr>
              <w:t>kBq/ml</w:t>
            </w:r>
            <w:r w:rsidRPr="00607DFC">
              <w:rPr>
                <w:rFonts w:ascii="Arial" w:eastAsia="Arial" w:hAnsi="Arial" w:cs="Arial"/>
                <w:color w:val="005C8D"/>
                <w:sz w:val="20"/>
                <w:szCs w:val="20"/>
              </w:rPr>
              <w:t>)</w:t>
            </w:r>
          </w:p>
        </w:tc>
        <w:tc>
          <w:tcPr>
            <w:tcW w:w="1251" w:type="pct"/>
            <w:shd w:val="clear" w:color="auto" w:fill="BEE3FF"/>
          </w:tcPr>
          <w:p w14:paraId="5BA52110" w14:textId="3CAB8724" w:rsidR="00E911EA" w:rsidRPr="00607DFC" w:rsidRDefault="00E911EA"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Udledningsvej (kloak eller ventilationssystem)</w:t>
            </w:r>
          </w:p>
        </w:tc>
        <w:tc>
          <w:tcPr>
            <w:tcW w:w="808" w:type="pct"/>
            <w:shd w:val="clear" w:color="auto" w:fill="BEE3FF"/>
          </w:tcPr>
          <w:p w14:paraId="652B85C2" w14:textId="0F4B6D19" w:rsidR="00E911EA" w:rsidRPr="00607DFC" w:rsidRDefault="00E911EA"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Kontaktperson</w:t>
            </w:r>
          </w:p>
        </w:tc>
      </w:tr>
      <w:tr w:rsidR="009269D4" w:rsidRPr="00607DFC" w14:paraId="673A704A" w14:textId="77777777" w:rsidTr="003D1431">
        <w:tc>
          <w:tcPr>
            <w:tcW w:w="515" w:type="pct"/>
          </w:tcPr>
          <w:p w14:paraId="7ED4B14A" w14:textId="77777777" w:rsidR="00E911EA" w:rsidRPr="00607DFC" w:rsidRDefault="00E911EA" w:rsidP="009B4134">
            <w:pPr>
              <w:spacing w:before="112" w:after="112" w:line="260" w:lineRule="atLeast"/>
              <w:ind w:left="170" w:right="170"/>
              <w:rPr>
                <w:rFonts w:ascii="Arial" w:eastAsia="Arial" w:hAnsi="Arial" w:cs="Arial"/>
                <w:color w:val="005C8D"/>
                <w:sz w:val="16"/>
                <w:szCs w:val="20"/>
              </w:rPr>
            </w:pPr>
          </w:p>
        </w:tc>
        <w:tc>
          <w:tcPr>
            <w:tcW w:w="643" w:type="pct"/>
            <w:shd w:val="clear" w:color="auto" w:fill="auto"/>
          </w:tcPr>
          <w:p w14:paraId="32EEBA42" w14:textId="7D2886B2"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793" w:type="pct"/>
            <w:shd w:val="clear" w:color="auto" w:fill="auto"/>
          </w:tcPr>
          <w:p w14:paraId="52A114BB"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990" w:type="pct"/>
            <w:shd w:val="clear" w:color="auto" w:fill="auto"/>
          </w:tcPr>
          <w:p w14:paraId="08A52473"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1251" w:type="pct"/>
          </w:tcPr>
          <w:p w14:paraId="2F94E9C6"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808" w:type="pct"/>
          </w:tcPr>
          <w:p w14:paraId="7A1A8A59" w14:textId="68F23981"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r>
      <w:tr w:rsidR="009269D4" w:rsidRPr="00607DFC" w14:paraId="12CD70F2" w14:textId="77777777" w:rsidTr="003D1431">
        <w:tc>
          <w:tcPr>
            <w:tcW w:w="515" w:type="pct"/>
            <w:shd w:val="clear" w:color="auto" w:fill="ECECEC"/>
          </w:tcPr>
          <w:p w14:paraId="47F2BFBE" w14:textId="77777777" w:rsidR="00E911EA" w:rsidRPr="00607DFC" w:rsidRDefault="00E911EA" w:rsidP="009B4134">
            <w:pPr>
              <w:spacing w:before="112" w:after="112" w:line="260" w:lineRule="atLeast"/>
              <w:ind w:left="170" w:right="170"/>
              <w:rPr>
                <w:rFonts w:ascii="Arial" w:eastAsia="Arial" w:hAnsi="Arial" w:cs="Arial"/>
                <w:color w:val="005C8D"/>
                <w:sz w:val="16"/>
                <w:szCs w:val="20"/>
              </w:rPr>
            </w:pPr>
          </w:p>
        </w:tc>
        <w:tc>
          <w:tcPr>
            <w:tcW w:w="643" w:type="pct"/>
            <w:shd w:val="clear" w:color="auto" w:fill="ECECEC"/>
          </w:tcPr>
          <w:p w14:paraId="50E391DD" w14:textId="16C45121"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793" w:type="pct"/>
            <w:shd w:val="clear" w:color="auto" w:fill="ECECEC"/>
          </w:tcPr>
          <w:p w14:paraId="7FD03F7E"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990" w:type="pct"/>
            <w:shd w:val="clear" w:color="auto" w:fill="ECECEC"/>
          </w:tcPr>
          <w:p w14:paraId="7320CF8A"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1251" w:type="pct"/>
            <w:shd w:val="clear" w:color="auto" w:fill="ECECEC"/>
          </w:tcPr>
          <w:p w14:paraId="696ABA58"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808" w:type="pct"/>
            <w:shd w:val="clear" w:color="auto" w:fill="ECECEC"/>
          </w:tcPr>
          <w:p w14:paraId="014A19D3" w14:textId="7ED91795"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r>
      <w:tr w:rsidR="009269D4" w:rsidRPr="00607DFC" w14:paraId="4ABD59C9" w14:textId="77777777" w:rsidTr="003D1431">
        <w:tc>
          <w:tcPr>
            <w:tcW w:w="515" w:type="pct"/>
          </w:tcPr>
          <w:p w14:paraId="6E72BDB8" w14:textId="77777777" w:rsidR="00E911EA" w:rsidRPr="00607DFC" w:rsidRDefault="00E911EA" w:rsidP="009B4134">
            <w:pPr>
              <w:spacing w:before="112" w:after="112" w:line="260" w:lineRule="atLeast"/>
              <w:ind w:left="170" w:right="170"/>
              <w:rPr>
                <w:rFonts w:ascii="Arial" w:eastAsia="Arial" w:hAnsi="Arial" w:cs="Arial"/>
                <w:color w:val="005C8D"/>
                <w:sz w:val="16"/>
                <w:szCs w:val="20"/>
              </w:rPr>
            </w:pPr>
          </w:p>
        </w:tc>
        <w:tc>
          <w:tcPr>
            <w:tcW w:w="643" w:type="pct"/>
            <w:shd w:val="clear" w:color="auto" w:fill="auto"/>
          </w:tcPr>
          <w:p w14:paraId="6ABB4DFE" w14:textId="04691936"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793" w:type="pct"/>
            <w:shd w:val="clear" w:color="auto" w:fill="auto"/>
          </w:tcPr>
          <w:p w14:paraId="1468335F"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990" w:type="pct"/>
            <w:shd w:val="clear" w:color="auto" w:fill="auto"/>
          </w:tcPr>
          <w:p w14:paraId="7C8789F1"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1251" w:type="pct"/>
          </w:tcPr>
          <w:p w14:paraId="29E98548"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808" w:type="pct"/>
          </w:tcPr>
          <w:p w14:paraId="526368EE" w14:textId="3E7BAEB1"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r>
      <w:tr w:rsidR="009269D4" w:rsidRPr="00607DFC" w14:paraId="671102DE" w14:textId="77777777" w:rsidTr="003D1431">
        <w:tc>
          <w:tcPr>
            <w:tcW w:w="515" w:type="pct"/>
            <w:shd w:val="clear" w:color="auto" w:fill="ECECEC"/>
          </w:tcPr>
          <w:p w14:paraId="5D2A605D" w14:textId="77777777" w:rsidR="00E911EA" w:rsidRPr="00607DFC" w:rsidRDefault="00E911EA" w:rsidP="009B4134">
            <w:pPr>
              <w:spacing w:before="112" w:after="112" w:line="260" w:lineRule="atLeast"/>
              <w:ind w:left="170" w:right="170"/>
              <w:rPr>
                <w:rFonts w:ascii="Arial" w:eastAsia="Arial" w:hAnsi="Arial" w:cs="Arial"/>
                <w:color w:val="005C8D"/>
                <w:sz w:val="16"/>
                <w:szCs w:val="20"/>
              </w:rPr>
            </w:pPr>
          </w:p>
        </w:tc>
        <w:tc>
          <w:tcPr>
            <w:tcW w:w="643" w:type="pct"/>
            <w:shd w:val="clear" w:color="auto" w:fill="ECECEC"/>
          </w:tcPr>
          <w:p w14:paraId="009B459B" w14:textId="4EF8E543"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793" w:type="pct"/>
            <w:shd w:val="clear" w:color="auto" w:fill="ECECEC"/>
          </w:tcPr>
          <w:p w14:paraId="63E12F73"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990" w:type="pct"/>
            <w:shd w:val="clear" w:color="auto" w:fill="ECECEC"/>
          </w:tcPr>
          <w:p w14:paraId="50E63308"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1251" w:type="pct"/>
            <w:shd w:val="clear" w:color="auto" w:fill="ECECEC"/>
          </w:tcPr>
          <w:p w14:paraId="7F0CF1BD"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808" w:type="pct"/>
            <w:shd w:val="clear" w:color="auto" w:fill="ECECEC"/>
          </w:tcPr>
          <w:p w14:paraId="0AA495BC" w14:textId="7EAAF1D8"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r>
      <w:tr w:rsidR="009269D4" w:rsidRPr="00607DFC" w14:paraId="5492C7B7" w14:textId="77777777" w:rsidTr="003D1431">
        <w:tc>
          <w:tcPr>
            <w:tcW w:w="515" w:type="pct"/>
            <w:shd w:val="clear" w:color="auto" w:fill="FFFFFF" w:themeFill="background1"/>
          </w:tcPr>
          <w:p w14:paraId="5FA4641D" w14:textId="77777777" w:rsidR="00E911EA" w:rsidRPr="00607DFC" w:rsidRDefault="00E911EA" w:rsidP="009B4134">
            <w:pPr>
              <w:spacing w:before="112" w:after="112" w:line="260" w:lineRule="atLeast"/>
              <w:ind w:left="170" w:right="170"/>
              <w:rPr>
                <w:rFonts w:ascii="Arial" w:eastAsia="Arial" w:hAnsi="Arial" w:cs="Arial"/>
                <w:color w:val="005C8D"/>
                <w:sz w:val="16"/>
                <w:szCs w:val="20"/>
              </w:rPr>
            </w:pPr>
          </w:p>
        </w:tc>
        <w:tc>
          <w:tcPr>
            <w:tcW w:w="643" w:type="pct"/>
            <w:shd w:val="clear" w:color="auto" w:fill="FFFFFF" w:themeFill="background1"/>
          </w:tcPr>
          <w:p w14:paraId="40A187B9"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793" w:type="pct"/>
            <w:shd w:val="clear" w:color="auto" w:fill="FFFFFF" w:themeFill="background1"/>
          </w:tcPr>
          <w:p w14:paraId="0FE0A039"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990" w:type="pct"/>
            <w:shd w:val="clear" w:color="auto" w:fill="FFFFFF" w:themeFill="background1"/>
          </w:tcPr>
          <w:p w14:paraId="376F6048"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1251" w:type="pct"/>
            <w:shd w:val="clear" w:color="auto" w:fill="FFFFFF" w:themeFill="background1"/>
          </w:tcPr>
          <w:p w14:paraId="36931424"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808" w:type="pct"/>
            <w:shd w:val="clear" w:color="auto" w:fill="FFFFFF" w:themeFill="background1"/>
          </w:tcPr>
          <w:p w14:paraId="46CD7F20" w14:textId="2EA2CCAF"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r>
      <w:tr w:rsidR="009269D4" w:rsidRPr="00607DFC" w14:paraId="77B24301" w14:textId="77777777" w:rsidTr="003D1431">
        <w:tc>
          <w:tcPr>
            <w:tcW w:w="515" w:type="pct"/>
            <w:shd w:val="clear" w:color="auto" w:fill="ECECEC"/>
          </w:tcPr>
          <w:p w14:paraId="188DB6B6" w14:textId="77777777" w:rsidR="00E911EA" w:rsidRPr="00607DFC" w:rsidRDefault="00E911EA" w:rsidP="009B4134">
            <w:pPr>
              <w:spacing w:before="112" w:after="112" w:line="260" w:lineRule="atLeast"/>
              <w:ind w:left="170" w:right="170"/>
              <w:rPr>
                <w:rFonts w:ascii="Arial" w:eastAsia="Arial" w:hAnsi="Arial" w:cs="Arial"/>
                <w:color w:val="005C8D"/>
                <w:sz w:val="16"/>
                <w:szCs w:val="20"/>
              </w:rPr>
            </w:pPr>
          </w:p>
        </w:tc>
        <w:tc>
          <w:tcPr>
            <w:tcW w:w="643" w:type="pct"/>
            <w:shd w:val="clear" w:color="auto" w:fill="ECECEC"/>
          </w:tcPr>
          <w:p w14:paraId="0FA735A5"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793" w:type="pct"/>
            <w:shd w:val="clear" w:color="auto" w:fill="ECECEC"/>
          </w:tcPr>
          <w:p w14:paraId="1CC1B709"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990" w:type="pct"/>
            <w:shd w:val="clear" w:color="auto" w:fill="ECECEC"/>
          </w:tcPr>
          <w:p w14:paraId="4E97A1AB"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1251" w:type="pct"/>
            <w:shd w:val="clear" w:color="auto" w:fill="ECECEC"/>
          </w:tcPr>
          <w:p w14:paraId="7F5D78E5" w14:textId="77777777"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c>
          <w:tcPr>
            <w:tcW w:w="808" w:type="pct"/>
            <w:shd w:val="clear" w:color="auto" w:fill="ECECEC"/>
          </w:tcPr>
          <w:p w14:paraId="2A220F50" w14:textId="43787641" w:rsidR="00E911EA" w:rsidRPr="00607DFC" w:rsidRDefault="00E911EA" w:rsidP="009B4134">
            <w:pPr>
              <w:spacing w:before="112" w:after="112" w:line="260" w:lineRule="atLeast"/>
              <w:ind w:left="170" w:right="170"/>
              <w:jc w:val="center"/>
              <w:rPr>
                <w:rFonts w:ascii="Arial" w:eastAsia="Arial" w:hAnsi="Arial" w:cs="Arial"/>
                <w:color w:val="005C8D"/>
                <w:sz w:val="16"/>
                <w:szCs w:val="20"/>
              </w:rPr>
            </w:pPr>
          </w:p>
        </w:tc>
      </w:tr>
    </w:tbl>
    <w:p w14:paraId="009AD016" w14:textId="25FF9243" w:rsidR="003D1431" w:rsidRPr="00607DFC" w:rsidRDefault="00B302EE" w:rsidP="009B4134">
      <w:pPr>
        <w:spacing w:line="260" w:lineRule="atLeast"/>
      </w:pPr>
      <w:r w:rsidRPr="00607DFC">
        <w:t>[</w:t>
      </w:r>
      <w:r w:rsidRPr="00607DFC">
        <w:rPr>
          <w:i/>
        </w:rPr>
        <w:t>Udvides efter behov</w:t>
      </w:r>
      <w:r w:rsidRPr="00607DFC">
        <w:t>]</w:t>
      </w:r>
    </w:p>
    <w:p w14:paraId="6E0D8827" w14:textId="392CBF65" w:rsidR="00410240" w:rsidRPr="00607DFC" w:rsidRDefault="00AB7EE8" w:rsidP="009B4134">
      <w:pPr>
        <w:pStyle w:val="Overskrift2"/>
        <w:numPr>
          <w:ilvl w:val="0"/>
          <w:numId w:val="0"/>
        </w:numPr>
      </w:pPr>
      <w:r w:rsidRPr="00607DFC">
        <w:t>Fortegnelse over opbevaring og overdragelse</w:t>
      </w:r>
    </w:p>
    <w:tbl>
      <w:tblPr>
        <w:tblW w:w="5001" w:type="pct"/>
        <w:tblBorders>
          <w:insideV w:val="single" w:sz="6" w:space="0" w:color="FFFFFF" w:themeColor="background1"/>
        </w:tblBorders>
        <w:shd w:val="clear" w:color="auto" w:fill="FFFFFF"/>
        <w:tblLayout w:type="fixed"/>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567"/>
        <w:gridCol w:w="854"/>
        <w:gridCol w:w="1417"/>
        <w:gridCol w:w="1419"/>
        <w:gridCol w:w="1558"/>
        <w:gridCol w:w="1415"/>
        <w:gridCol w:w="993"/>
        <w:gridCol w:w="1417"/>
      </w:tblGrid>
      <w:tr w:rsidR="00C62F2B" w:rsidRPr="00607DFC" w14:paraId="377159A2" w14:textId="79D7941D" w:rsidTr="003D1431">
        <w:tc>
          <w:tcPr>
            <w:tcW w:w="294" w:type="pct"/>
            <w:shd w:val="clear" w:color="auto" w:fill="BEE3FF"/>
          </w:tcPr>
          <w:p w14:paraId="222BA570" w14:textId="77777777" w:rsidR="00410240" w:rsidRPr="00607DFC" w:rsidRDefault="00410240"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Dato</w:t>
            </w:r>
          </w:p>
        </w:tc>
        <w:tc>
          <w:tcPr>
            <w:tcW w:w="443" w:type="pct"/>
            <w:shd w:val="clear" w:color="auto" w:fill="BEE3FF"/>
          </w:tcPr>
          <w:p w14:paraId="01B622DA" w14:textId="548CB57E" w:rsidR="00410240" w:rsidRPr="00607DFC" w:rsidRDefault="00C62F2B" w:rsidP="009B4134">
            <w:pPr>
              <w:spacing w:before="112" w:after="112" w:line="260" w:lineRule="atLeast"/>
              <w:ind w:left="57" w:right="57"/>
              <w:jc w:val="center"/>
              <w:rPr>
                <w:rFonts w:ascii="Arial" w:eastAsia="Arial" w:hAnsi="Arial" w:cs="Arial"/>
                <w:color w:val="FFFFFF"/>
                <w:sz w:val="20"/>
                <w:szCs w:val="20"/>
              </w:rPr>
            </w:pPr>
            <w:r w:rsidRPr="00607DFC">
              <w:rPr>
                <w:rFonts w:ascii="Arial" w:eastAsia="Arial" w:hAnsi="Arial" w:cs="Arial"/>
                <w:color w:val="005C8D"/>
                <w:sz w:val="20"/>
                <w:szCs w:val="20"/>
              </w:rPr>
              <w:t>Radio</w:t>
            </w:r>
            <w:r w:rsidR="007728EF" w:rsidRPr="00607DFC">
              <w:rPr>
                <w:rFonts w:ascii="Arial" w:eastAsia="Arial" w:hAnsi="Arial" w:cs="Arial"/>
                <w:color w:val="005C8D"/>
                <w:sz w:val="20"/>
                <w:szCs w:val="20"/>
              </w:rPr>
              <w:t>-</w:t>
            </w:r>
            <w:proofErr w:type="spellStart"/>
            <w:r w:rsidR="00410240" w:rsidRPr="00607DFC">
              <w:rPr>
                <w:rFonts w:ascii="Arial" w:eastAsia="Arial" w:hAnsi="Arial" w:cs="Arial"/>
                <w:color w:val="005C8D"/>
                <w:sz w:val="20"/>
                <w:szCs w:val="20"/>
              </w:rPr>
              <w:t>nuklid</w:t>
            </w:r>
            <w:proofErr w:type="spellEnd"/>
          </w:p>
        </w:tc>
        <w:tc>
          <w:tcPr>
            <w:tcW w:w="735" w:type="pct"/>
            <w:shd w:val="clear" w:color="auto" w:fill="BEE3FF"/>
          </w:tcPr>
          <w:p w14:paraId="4363A7BD" w14:textId="5CCA30CA" w:rsidR="00410240" w:rsidRPr="00607DFC" w:rsidRDefault="00C62F2B" w:rsidP="009B4134">
            <w:pPr>
              <w:suppressAutoHyphens/>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Tilstands</w:t>
            </w:r>
            <w:r w:rsidR="00410240" w:rsidRPr="00607DFC">
              <w:rPr>
                <w:rFonts w:ascii="Arial" w:eastAsia="Arial" w:hAnsi="Arial" w:cs="Arial"/>
                <w:color w:val="005C8D"/>
                <w:sz w:val="20"/>
                <w:szCs w:val="20"/>
              </w:rPr>
              <w:t>form</w:t>
            </w:r>
          </w:p>
        </w:tc>
        <w:tc>
          <w:tcPr>
            <w:tcW w:w="736" w:type="pct"/>
            <w:shd w:val="clear" w:color="auto" w:fill="BEE3FF"/>
          </w:tcPr>
          <w:p w14:paraId="0396486A" w14:textId="01FD6012" w:rsidR="00410240" w:rsidRPr="00607DFC" w:rsidRDefault="00C62F2B" w:rsidP="009B4134">
            <w:pPr>
              <w:suppressAutoHyphens/>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A (e</w:t>
            </w:r>
            <w:r w:rsidR="005B2F7C" w:rsidRPr="00607DFC">
              <w:rPr>
                <w:rFonts w:ascii="Arial" w:eastAsia="Arial" w:hAnsi="Arial" w:cs="Arial"/>
                <w:color w:val="005C8D"/>
                <w:sz w:val="20"/>
                <w:szCs w:val="20"/>
              </w:rPr>
              <w:t>stimeret</w:t>
            </w:r>
            <w:r w:rsidRPr="00607DFC">
              <w:rPr>
                <w:rFonts w:ascii="Arial" w:eastAsia="Arial" w:hAnsi="Arial" w:cs="Arial"/>
                <w:color w:val="005C8D"/>
                <w:sz w:val="20"/>
                <w:szCs w:val="20"/>
              </w:rPr>
              <w:t>)</w:t>
            </w:r>
          </w:p>
          <w:p w14:paraId="6126CD62" w14:textId="1B147F81" w:rsidR="005B2F7C" w:rsidRPr="00607DFC" w:rsidRDefault="005B2F7C" w:rsidP="009B4134">
            <w:pPr>
              <w:suppressAutoHyphens/>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(MBq)</w:t>
            </w:r>
          </w:p>
        </w:tc>
        <w:tc>
          <w:tcPr>
            <w:tcW w:w="808" w:type="pct"/>
            <w:shd w:val="clear" w:color="auto" w:fill="BEE3FF"/>
          </w:tcPr>
          <w:p w14:paraId="61790438" w14:textId="7355DD33" w:rsidR="00410240" w:rsidRPr="00607DFC" w:rsidRDefault="00C62F2B"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AK (e</w:t>
            </w:r>
            <w:r w:rsidR="005B2F7C" w:rsidRPr="00607DFC">
              <w:rPr>
                <w:rFonts w:ascii="Arial" w:eastAsia="Arial" w:hAnsi="Arial" w:cs="Arial"/>
                <w:color w:val="005C8D"/>
                <w:sz w:val="20"/>
                <w:szCs w:val="20"/>
              </w:rPr>
              <w:t>stimeret</w:t>
            </w:r>
            <w:r w:rsidRPr="00607DFC">
              <w:rPr>
                <w:rFonts w:ascii="Arial" w:eastAsia="Arial" w:hAnsi="Arial" w:cs="Arial"/>
                <w:color w:val="005C8D"/>
                <w:sz w:val="20"/>
                <w:szCs w:val="20"/>
              </w:rPr>
              <w:t>)</w:t>
            </w:r>
            <w:r w:rsidR="005B2F7C" w:rsidRPr="00607DFC">
              <w:rPr>
                <w:rFonts w:ascii="Arial" w:eastAsia="Arial" w:hAnsi="Arial" w:cs="Arial"/>
                <w:color w:val="005C8D"/>
                <w:sz w:val="20"/>
                <w:szCs w:val="20"/>
              </w:rPr>
              <w:t xml:space="preserve"> </w:t>
            </w:r>
          </w:p>
          <w:p w14:paraId="28A223A3" w14:textId="1682042D" w:rsidR="005B2F7C" w:rsidRPr="00607DFC" w:rsidRDefault="005B2F7C"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(kBq/ml)</w:t>
            </w:r>
          </w:p>
        </w:tc>
        <w:tc>
          <w:tcPr>
            <w:tcW w:w="734" w:type="pct"/>
            <w:shd w:val="clear" w:color="auto" w:fill="BEE3FF"/>
          </w:tcPr>
          <w:p w14:paraId="6F3DE16E" w14:textId="085855DA" w:rsidR="00410240" w:rsidRPr="00607DFC" w:rsidRDefault="00410240"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Opbevarings</w:t>
            </w:r>
            <w:r w:rsidR="007728EF" w:rsidRPr="00607DFC">
              <w:rPr>
                <w:rFonts w:ascii="Arial" w:eastAsia="Arial" w:hAnsi="Arial" w:cs="Arial"/>
                <w:color w:val="005C8D"/>
                <w:sz w:val="20"/>
                <w:szCs w:val="20"/>
              </w:rPr>
              <w:t>-</w:t>
            </w:r>
            <w:r w:rsidRPr="00607DFC">
              <w:rPr>
                <w:rFonts w:ascii="Arial" w:eastAsia="Arial" w:hAnsi="Arial" w:cs="Arial"/>
                <w:color w:val="005C8D"/>
                <w:sz w:val="20"/>
                <w:szCs w:val="20"/>
              </w:rPr>
              <w:t>sted</w:t>
            </w:r>
          </w:p>
        </w:tc>
        <w:tc>
          <w:tcPr>
            <w:tcW w:w="515" w:type="pct"/>
            <w:shd w:val="clear" w:color="auto" w:fill="BEE3FF"/>
          </w:tcPr>
          <w:p w14:paraId="33FE2229" w14:textId="2B50FBDE" w:rsidR="00410240" w:rsidRPr="00607DFC" w:rsidRDefault="00410240"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Kontakt</w:t>
            </w:r>
            <w:r w:rsidR="00CF69BC" w:rsidRPr="00607DFC">
              <w:rPr>
                <w:rFonts w:ascii="Arial" w:eastAsia="Arial" w:hAnsi="Arial" w:cs="Arial"/>
                <w:color w:val="005C8D"/>
                <w:sz w:val="20"/>
                <w:szCs w:val="20"/>
              </w:rPr>
              <w:t>-</w:t>
            </w:r>
            <w:r w:rsidR="00FD4A52" w:rsidRPr="00607DFC">
              <w:rPr>
                <w:rFonts w:ascii="Arial" w:eastAsia="Arial" w:hAnsi="Arial" w:cs="Arial"/>
                <w:color w:val="005C8D"/>
                <w:sz w:val="20"/>
                <w:szCs w:val="20"/>
              </w:rPr>
              <w:br/>
            </w:r>
            <w:r w:rsidRPr="00607DFC">
              <w:rPr>
                <w:rFonts w:ascii="Arial" w:eastAsia="Arial" w:hAnsi="Arial" w:cs="Arial"/>
                <w:color w:val="005C8D"/>
                <w:sz w:val="20"/>
                <w:szCs w:val="20"/>
              </w:rPr>
              <w:t>person</w:t>
            </w:r>
          </w:p>
        </w:tc>
        <w:tc>
          <w:tcPr>
            <w:tcW w:w="735" w:type="pct"/>
            <w:shd w:val="clear" w:color="auto" w:fill="BEE3FF"/>
          </w:tcPr>
          <w:p w14:paraId="5E5A0B0E" w14:textId="16FD0B74" w:rsidR="00410240" w:rsidRPr="00607DFC" w:rsidRDefault="00410240"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Overdraget til</w:t>
            </w:r>
          </w:p>
        </w:tc>
      </w:tr>
      <w:tr w:rsidR="00C62F2B" w:rsidRPr="00607DFC" w14:paraId="7487DE2D" w14:textId="3F66EEEE" w:rsidTr="003D1431">
        <w:tc>
          <w:tcPr>
            <w:tcW w:w="294" w:type="pct"/>
          </w:tcPr>
          <w:p w14:paraId="1288746B" w14:textId="77777777" w:rsidR="00410240" w:rsidRPr="00607DFC" w:rsidRDefault="00410240" w:rsidP="009B4134">
            <w:pPr>
              <w:spacing w:before="112" w:after="112" w:line="260" w:lineRule="atLeast"/>
              <w:ind w:left="170" w:right="170"/>
              <w:rPr>
                <w:rFonts w:ascii="Arial" w:eastAsia="Arial" w:hAnsi="Arial" w:cs="Arial"/>
                <w:color w:val="005C8D"/>
                <w:sz w:val="16"/>
                <w:szCs w:val="20"/>
              </w:rPr>
            </w:pPr>
          </w:p>
        </w:tc>
        <w:tc>
          <w:tcPr>
            <w:tcW w:w="443" w:type="pct"/>
            <w:shd w:val="clear" w:color="auto" w:fill="auto"/>
          </w:tcPr>
          <w:p w14:paraId="133E99B5" w14:textId="2A37F3A4"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c>
          <w:tcPr>
            <w:tcW w:w="735" w:type="pct"/>
          </w:tcPr>
          <w:p w14:paraId="639B7C9C" w14:textId="77777777"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c>
          <w:tcPr>
            <w:tcW w:w="736" w:type="pct"/>
            <w:shd w:val="clear" w:color="auto" w:fill="auto"/>
          </w:tcPr>
          <w:p w14:paraId="5F084DED" w14:textId="77777777"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c>
          <w:tcPr>
            <w:tcW w:w="808" w:type="pct"/>
            <w:shd w:val="clear" w:color="auto" w:fill="auto"/>
          </w:tcPr>
          <w:p w14:paraId="5CA27475" w14:textId="77777777"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c>
          <w:tcPr>
            <w:tcW w:w="734" w:type="pct"/>
          </w:tcPr>
          <w:p w14:paraId="5F5A93E7" w14:textId="77777777"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c>
          <w:tcPr>
            <w:tcW w:w="515" w:type="pct"/>
          </w:tcPr>
          <w:p w14:paraId="30E8F83C" w14:textId="77777777"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c>
          <w:tcPr>
            <w:tcW w:w="735" w:type="pct"/>
          </w:tcPr>
          <w:p w14:paraId="6AE8E7F1" w14:textId="77777777"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r>
      <w:tr w:rsidR="00C62F2B" w:rsidRPr="00607DFC" w14:paraId="27385C92" w14:textId="0416ED55" w:rsidTr="003D1431">
        <w:tc>
          <w:tcPr>
            <w:tcW w:w="294" w:type="pct"/>
            <w:shd w:val="clear" w:color="auto" w:fill="ECECEC"/>
          </w:tcPr>
          <w:p w14:paraId="1B635006" w14:textId="77777777" w:rsidR="00410240" w:rsidRPr="00607DFC" w:rsidRDefault="00410240" w:rsidP="009B4134">
            <w:pPr>
              <w:spacing w:before="112" w:after="112" w:line="260" w:lineRule="atLeast"/>
              <w:ind w:left="170" w:right="170"/>
              <w:rPr>
                <w:rFonts w:ascii="Arial" w:eastAsia="Arial" w:hAnsi="Arial" w:cs="Arial"/>
                <w:color w:val="005C8D"/>
                <w:sz w:val="16"/>
                <w:szCs w:val="20"/>
              </w:rPr>
            </w:pPr>
          </w:p>
        </w:tc>
        <w:tc>
          <w:tcPr>
            <w:tcW w:w="443" w:type="pct"/>
            <w:shd w:val="clear" w:color="auto" w:fill="ECECEC"/>
          </w:tcPr>
          <w:p w14:paraId="76F32268" w14:textId="3F8A9F23"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c>
          <w:tcPr>
            <w:tcW w:w="735" w:type="pct"/>
            <w:shd w:val="clear" w:color="auto" w:fill="ECECEC"/>
          </w:tcPr>
          <w:p w14:paraId="687BECAF" w14:textId="77777777"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c>
          <w:tcPr>
            <w:tcW w:w="736" w:type="pct"/>
            <w:shd w:val="clear" w:color="auto" w:fill="ECECEC"/>
          </w:tcPr>
          <w:p w14:paraId="7533EDFB" w14:textId="77777777"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c>
          <w:tcPr>
            <w:tcW w:w="808" w:type="pct"/>
            <w:shd w:val="clear" w:color="auto" w:fill="ECECEC"/>
          </w:tcPr>
          <w:p w14:paraId="643DB26A" w14:textId="77777777"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c>
          <w:tcPr>
            <w:tcW w:w="734" w:type="pct"/>
            <w:shd w:val="clear" w:color="auto" w:fill="ECECEC"/>
          </w:tcPr>
          <w:p w14:paraId="2DF26CA4" w14:textId="77777777"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c>
          <w:tcPr>
            <w:tcW w:w="515" w:type="pct"/>
            <w:shd w:val="clear" w:color="auto" w:fill="ECECEC"/>
          </w:tcPr>
          <w:p w14:paraId="483EAB24" w14:textId="77777777"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c>
          <w:tcPr>
            <w:tcW w:w="735" w:type="pct"/>
            <w:shd w:val="clear" w:color="auto" w:fill="ECECEC"/>
          </w:tcPr>
          <w:p w14:paraId="7E9B9531" w14:textId="77777777" w:rsidR="00410240" w:rsidRPr="00607DFC" w:rsidRDefault="00410240" w:rsidP="009B4134">
            <w:pPr>
              <w:spacing w:before="112" w:after="112" w:line="260" w:lineRule="atLeast"/>
              <w:ind w:left="170" w:right="170"/>
              <w:jc w:val="center"/>
              <w:rPr>
                <w:rFonts w:ascii="Arial" w:eastAsia="Arial" w:hAnsi="Arial" w:cs="Arial"/>
                <w:color w:val="005C8D"/>
                <w:sz w:val="16"/>
                <w:szCs w:val="20"/>
              </w:rPr>
            </w:pPr>
          </w:p>
        </w:tc>
      </w:tr>
      <w:tr w:rsidR="003D1431" w:rsidRPr="00607DFC" w14:paraId="0E04E7AD" w14:textId="77777777" w:rsidTr="003D1431">
        <w:tc>
          <w:tcPr>
            <w:tcW w:w="294" w:type="pct"/>
            <w:shd w:val="clear" w:color="auto" w:fill="auto"/>
          </w:tcPr>
          <w:p w14:paraId="2F8890E1" w14:textId="77777777" w:rsidR="003D1431" w:rsidRPr="00607DFC" w:rsidRDefault="003D1431" w:rsidP="009B4134">
            <w:pPr>
              <w:spacing w:before="112" w:after="112" w:line="260" w:lineRule="atLeast"/>
              <w:ind w:left="170" w:right="170"/>
              <w:rPr>
                <w:rFonts w:ascii="Arial" w:eastAsia="Arial" w:hAnsi="Arial" w:cs="Arial"/>
                <w:color w:val="005C8D"/>
                <w:sz w:val="16"/>
                <w:szCs w:val="20"/>
              </w:rPr>
            </w:pPr>
          </w:p>
        </w:tc>
        <w:tc>
          <w:tcPr>
            <w:tcW w:w="443" w:type="pct"/>
            <w:shd w:val="clear" w:color="auto" w:fill="auto"/>
          </w:tcPr>
          <w:p w14:paraId="252AE39A"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5" w:type="pct"/>
            <w:shd w:val="clear" w:color="auto" w:fill="auto"/>
          </w:tcPr>
          <w:p w14:paraId="796A58F1"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6" w:type="pct"/>
            <w:shd w:val="clear" w:color="auto" w:fill="auto"/>
          </w:tcPr>
          <w:p w14:paraId="7FE3191F"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808" w:type="pct"/>
            <w:shd w:val="clear" w:color="auto" w:fill="auto"/>
          </w:tcPr>
          <w:p w14:paraId="4647B8F7"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4" w:type="pct"/>
            <w:shd w:val="clear" w:color="auto" w:fill="auto"/>
          </w:tcPr>
          <w:p w14:paraId="488FBB90"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515" w:type="pct"/>
            <w:shd w:val="clear" w:color="auto" w:fill="auto"/>
          </w:tcPr>
          <w:p w14:paraId="4D1B695D"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5" w:type="pct"/>
            <w:shd w:val="clear" w:color="auto" w:fill="auto"/>
          </w:tcPr>
          <w:p w14:paraId="2FA5FDC3"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r>
      <w:tr w:rsidR="003D1431" w:rsidRPr="00607DFC" w14:paraId="2F08AE1C" w14:textId="77777777" w:rsidTr="003D1431">
        <w:tc>
          <w:tcPr>
            <w:tcW w:w="294" w:type="pct"/>
            <w:shd w:val="clear" w:color="auto" w:fill="ECECEC"/>
          </w:tcPr>
          <w:p w14:paraId="7F4EFAEC" w14:textId="77777777" w:rsidR="003D1431" w:rsidRPr="00607DFC" w:rsidRDefault="003D1431" w:rsidP="009B4134">
            <w:pPr>
              <w:spacing w:before="112" w:after="112" w:line="260" w:lineRule="atLeast"/>
              <w:ind w:left="170" w:right="170"/>
              <w:rPr>
                <w:rFonts w:ascii="Arial" w:eastAsia="Arial" w:hAnsi="Arial" w:cs="Arial"/>
                <w:color w:val="005C8D"/>
                <w:sz w:val="16"/>
                <w:szCs w:val="20"/>
              </w:rPr>
            </w:pPr>
          </w:p>
        </w:tc>
        <w:tc>
          <w:tcPr>
            <w:tcW w:w="443" w:type="pct"/>
            <w:shd w:val="clear" w:color="auto" w:fill="ECECEC"/>
          </w:tcPr>
          <w:p w14:paraId="13FD2620"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5" w:type="pct"/>
            <w:shd w:val="clear" w:color="auto" w:fill="ECECEC"/>
          </w:tcPr>
          <w:p w14:paraId="71AC4CCC"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6" w:type="pct"/>
            <w:shd w:val="clear" w:color="auto" w:fill="ECECEC"/>
          </w:tcPr>
          <w:p w14:paraId="7A0B30A2"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808" w:type="pct"/>
            <w:shd w:val="clear" w:color="auto" w:fill="ECECEC"/>
          </w:tcPr>
          <w:p w14:paraId="1A55A0E1"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4" w:type="pct"/>
            <w:shd w:val="clear" w:color="auto" w:fill="ECECEC"/>
          </w:tcPr>
          <w:p w14:paraId="62098C1D"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515" w:type="pct"/>
            <w:shd w:val="clear" w:color="auto" w:fill="ECECEC"/>
          </w:tcPr>
          <w:p w14:paraId="23510D1A"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5" w:type="pct"/>
            <w:shd w:val="clear" w:color="auto" w:fill="ECECEC"/>
          </w:tcPr>
          <w:p w14:paraId="77706CBE"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r>
      <w:tr w:rsidR="003D1431" w:rsidRPr="00607DFC" w14:paraId="2189E556" w14:textId="77777777" w:rsidTr="003D1431">
        <w:tc>
          <w:tcPr>
            <w:tcW w:w="294" w:type="pct"/>
            <w:shd w:val="clear" w:color="auto" w:fill="auto"/>
          </w:tcPr>
          <w:p w14:paraId="0927FD0A" w14:textId="77777777" w:rsidR="003D1431" w:rsidRPr="00607DFC" w:rsidRDefault="003D1431" w:rsidP="009B4134">
            <w:pPr>
              <w:spacing w:before="112" w:after="112" w:line="260" w:lineRule="atLeast"/>
              <w:ind w:left="170" w:right="170"/>
              <w:rPr>
                <w:rFonts w:ascii="Arial" w:eastAsia="Arial" w:hAnsi="Arial" w:cs="Arial"/>
                <w:color w:val="005C8D"/>
                <w:sz w:val="16"/>
                <w:szCs w:val="20"/>
              </w:rPr>
            </w:pPr>
          </w:p>
        </w:tc>
        <w:tc>
          <w:tcPr>
            <w:tcW w:w="443" w:type="pct"/>
            <w:shd w:val="clear" w:color="auto" w:fill="auto"/>
          </w:tcPr>
          <w:p w14:paraId="5E2312F7"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5" w:type="pct"/>
            <w:shd w:val="clear" w:color="auto" w:fill="auto"/>
          </w:tcPr>
          <w:p w14:paraId="029B7FA0"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6" w:type="pct"/>
            <w:shd w:val="clear" w:color="auto" w:fill="auto"/>
          </w:tcPr>
          <w:p w14:paraId="227BD433"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808" w:type="pct"/>
            <w:shd w:val="clear" w:color="auto" w:fill="auto"/>
          </w:tcPr>
          <w:p w14:paraId="03886F6A"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4" w:type="pct"/>
            <w:shd w:val="clear" w:color="auto" w:fill="auto"/>
          </w:tcPr>
          <w:p w14:paraId="2426F98B"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515" w:type="pct"/>
            <w:shd w:val="clear" w:color="auto" w:fill="auto"/>
          </w:tcPr>
          <w:p w14:paraId="064020A4"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5" w:type="pct"/>
            <w:shd w:val="clear" w:color="auto" w:fill="auto"/>
          </w:tcPr>
          <w:p w14:paraId="6530F091"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r>
      <w:tr w:rsidR="003D1431" w:rsidRPr="00607DFC" w14:paraId="7FD26C51" w14:textId="77777777" w:rsidTr="003D1431">
        <w:tc>
          <w:tcPr>
            <w:tcW w:w="294" w:type="pct"/>
            <w:shd w:val="clear" w:color="auto" w:fill="ECECEC"/>
          </w:tcPr>
          <w:p w14:paraId="77C0A104" w14:textId="77777777" w:rsidR="003D1431" w:rsidRPr="00607DFC" w:rsidRDefault="003D1431" w:rsidP="009B4134">
            <w:pPr>
              <w:spacing w:before="112" w:after="112" w:line="260" w:lineRule="atLeast"/>
              <w:ind w:left="170" w:right="170"/>
              <w:rPr>
                <w:rFonts w:ascii="Arial" w:eastAsia="Arial" w:hAnsi="Arial" w:cs="Arial"/>
                <w:color w:val="005C8D"/>
                <w:sz w:val="16"/>
                <w:szCs w:val="20"/>
              </w:rPr>
            </w:pPr>
          </w:p>
        </w:tc>
        <w:tc>
          <w:tcPr>
            <w:tcW w:w="443" w:type="pct"/>
            <w:shd w:val="clear" w:color="auto" w:fill="ECECEC"/>
          </w:tcPr>
          <w:p w14:paraId="33EE0340"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5" w:type="pct"/>
            <w:shd w:val="clear" w:color="auto" w:fill="ECECEC"/>
          </w:tcPr>
          <w:p w14:paraId="4CFF7E33"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6" w:type="pct"/>
            <w:shd w:val="clear" w:color="auto" w:fill="ECECEC"/>
          </w:tcPr>
          <w:p w14:paraId="00993D1A"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808" w:type="pct"/>
            <w:shd w:val="clear" w:color="auto" w:fill="ECECEC"/>
          </w:tcPr>
          <w:p w14:paraId="11C9C85E"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4" w:type="pct"/>
            <w:shd w:val="clear" w:color="auto" w:fill="ECECEC"/>
          </w:tcPr>
          <w:p w14:paraId="0518814A"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515" w:type="pct"/>
            <w:shd w:val="clear" w:color="auto" w:fill="ECECEC"/>
          </w:tcPr>
          <w:p w14:paraId="1824A946"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c>
          <w:tcPr>
            <w:tcW w:w="735" w:type="pct"/>
            <w:shd w:val="clear" w:color="auto" w:fill="ECECEC"/>
          </w:tcPr>
          <w:p w14:paraId="517E92CC" w14:textId="77777777" w:rsidR="003D1431" w:rsidRPr="00607DFC" w:rsidRDefault="003D1431" w:rsidP="009B4134">
            <w:pPr>
              <w:spacing w:before="112" w:after="112" w:line="260" w:lineRule="atLeast"/>
              <w:ind w:left="170" w:right="170"/>
              <w:jc w:val="center"/>
              <w:rPr>
                <w:rFonts w:ascii="Arial" w:eastAsia="Arial" w:hAnsi="Arial" w:cs="Arial"/>
                <w:color w:val="005C8D"/>
                <w:sz w:val="16"/>
                <w:szCs w:val="20"/>
              </w:rPr>
            </w:pPr>
          </w:p>
        </w:tc>
      </w:tr>
    </w:tbl>
    <w:p w14:paraId="42022DCA" w14:textId="03ABF1DD" w:rsidR="003D1431" w:rsidRPr="00607DFC" w:rsidRDefault="003D1431" w:rsidP="003D1431">
      <w:bookmarkStart w:id="110" w:name="_Toc30076142"/>
      <w:r w:rsidRPr="00607DFC">
        <w:t>[</w:t>
      </w:r>
      <w:r w:rsidRPr="00607DFC">
        <w:rPr>
          <w:i/>
        </w:rPr>
        <w:t>Udvides efter behov</w:t>
      </w:r>
      <w:r w:rsidRPr="00607DFC">
        <w:t>]</w:t>
      </w:r>
    </w:p>
    <w:p w14:paraId="62873188" w14:textId="77777777" w:rsidR="003D1431" w:rsidRPr="00607DFC" w:rsidRDefault="003D1431">
      <w:pPr>
        <w:rPr>
          <w:rFonts w:ascii="Arial" w:eastAsiaTheme="majorEastAsia" w:hAnsi="Arial" w:cstheme="majorBidi"/>
          <w:b/>
          <w:bCs/>
          <w:color w:val="005C8D"/>
          <w:spacing w:val="-5"/>
          <w:sz w:val="36"/>
          <w:szCs w:val="28"/>
        </w:rPr>
      </w:pPr>
      <w:r w:rsidRPr="00607DFC">
        <w:br w:type="page"/>
      </w:r>
    </w:p>
    <w:p w14:paraId="3C856A6D" w14:textId="449F9D21" w:rsidR="003C31FD" w:rsidRPr="00607DFC" w:rsidRDefault="003C31FD" w:rsidP="009B4134">
      <w:pPr>
        <w:pStyle w:val="Overskrift1-Ikkenummereret"/>
        <w:spacing w:line="260" w:lineRule="atLeast"/>
      </w:pPr>
      <w:bookmarkStart w:id="111" w:name="_Toc50108399"/>
      <w:r w:rsidRPr="00607DFC">
        <w:lastRenderedPageBreak/>
        <w:t>Bilag</w:t>
      </w:r>
      <w:r w:rsidR="00F329D7" w:rsidRPr="00607DFC">
        <w:t xml:space="preserve"> C</w:t>
      </w:r>
      <w:r w:rsidRPr="00607DFC">
        <w:t>: Kontrolmålinger</w:t>
      </w:r>
      <w:bookmarkEnd w:id="110"/>
      <w:bookmarkEnd w:id="111"/>
    </w:p>
    <w:p w14:paraId="7016F50F" w14:textId="43FC024C" w:rsidR="00AC12A5" w:rsidRPr="00607DFC" w:rsidRDefault="00AC12A5" w:rsidP="009B4134">
      <w:pPr>
        <w:pStyle w:val="Overskrift2"/>
        <w:numPr>
          <w:ilvl w:val="0"/>
          <w:numId w:val="0"/>
        </w:numPr>
      </w:pPr>
      <w:r w:rsidRPr="00607DFC">
        <w:t>Kontrolmåling efter endt håndtering</w:t>
      </w:r>
    </w:p>
    <w:p w14:paraId="35F0F1AE" w14:textId="004D0685" w:rsidR="00AC12A5" w:rsidRPr="00607DFC" w:rsidRDefault="00ED1045" w:rsidP="009B4134">
      <w:pPr>
        <w:spacing w:line="260" w:lineRule="atLeast"/>
        <w:rPr>
          <w:u w:val="single"/>
        </w:rPr>
      </w:pPr>
      <w:r w:rsidRPr="00607DFC">
        <w:t>Dato:</w:t>
      </w:r>
      <w:r w:rsidRPr="00607DFC">
        <w:rPr>
          <w:u w:val="single"/>
        </w:rPr>
        <w:tab/>
      </w:r>
      <w:r w:rsidRPr="00607DFC">
        <w:rPr>
          <w:u w:val="single"/>
        </w:rPr>
        <w:tab/>
      </w:r>
      <w:r w:rsidRPr="00607DFC">
        <w:rPr>
          <w:u w:val="single"/>
        </w:rPr>
        <w:tab/>
      </w:r>
      <w:r w:rsidR="00AC12A5" w:rsidRPr="00607DFC">
        <w:tab/>
      </w:r>
      <w:r w:rsidR="00BC20E8" w:rsidRPr="00607DFC">
        <w:t xml:space="preserve">Ark </w:t>
      </w:r>
      <w:r w:rsidR="00446922" w:rsidRPr="00607DFC">
        <w:t>nr</w:t>
      </w:r>
      <w:r w:rsidR="00BC20E8" w:rsidRPr="00607DFC">
        <w:t>.</w:t>
      </w:r>
      <w:r w:rsidR="00AC12A5" w:rsidRPr="00607DFC">
        <w:t>:</w:t>
      </w:r>
      <w:r w:rsidRPr="00607DFC">
        <w:rPr>
          <w:u w:val="single"/>
        </w:rPr>
        <w:tab/>
      </w:r>
      <w:r w:rsidRPr="00607DFC">
        <w:rPr>
          <w:u w:val="single"/>
        </w:rPr>
        <w:tab/>
      </w:r>
      <w:r w:rsidRPr="00607DFC">
        <w:rPr>
          <w:u w:val="single"/>
        </w:rPr>
        <w:tab/>
      </w:r>
    </w:p>
    <w:p w14:paraId="2CDB2E87" w14:textId="50757426" w:rsidR="00AC12A5" w:rsidRPr="00607DFC" w:rsidRDefault="00ED1045" w:rsidP="009B4134">
      <w:pPr>
        <w:spacing w:line="260" w:lineRule="atLeast"/>
        <w:rPr>
          <w:u w:val="single"/>
        </w:rPr>
      </w:pPr>
      <w:r w:rsidRPr="00607DFC">
        <w:t>Anlæg:</w:t>
      </w:r>
      <w:r w:rsidRPr="00607DFC">
        <w:rPr>
          <w:u w:val="single"/>
        </w:rPr>
        <w:tab/>
      </w:r>
      <w:r w:rsidRPr="00607DFC">
        <w:rPr>
          <w:u w:val="single"/>
        </w:rPr>
        <w:tab/>
      </w:r>
      <w:r w:rsidRPr="00607DFC">
        <w:rPr>
          <w:u w:val="single"/>
        </w:rPr>
        <w:tab/>
      </w:r>
      <w:r w:rsidR="00AC12A5" w:rsidRPr="00607DFC">
        <w:tab/>
        <w:t>Moni</w:t>
      </w:r>
      <w:r w:rsidRPr="00607DFC">
        <w:t>tor:</w:t>
      </w:r>
      <w:r w:rsidRPr="00607DFC">
        <w:rPr>
          <w:u w:val="single"/>
        </w:rPr>
        <w:tab/>
      </w:r>
      <w:r w:rsidRPr="00607DFC">
        <w:rPr>
          <w:u w:val="single"/>
        </w:rPr>
        <w:tab/>
      </w:r>
      <w:r w:rsidRPr="00607DFC">
        <w:rPr>
          <w:u w:val="single"/>
        </w:rPr>
        <w:tab/>
      </w:r>
    </w:p>
    <w:p w14:paraId="1AB83148" w14:textId="25942870" w:rsidR="00446922" w:rsidRPr="00607DFC" w:rsidRDefault="00ED1045" w:rsidP="009B4134">
      <w:pPr>
        <w:spacing w:line="260" w:lineRule="atLeast"/>
        <w:rPr>
          <w:u w:val="single"/>
        </w:rPr>
      </w:pPr>
      <w:proofErr w:type="spellStart"/>
      <w:r w:rsidRPr="00607DFC">
        <w:t>Radionuklid</w:t>
      </w:r>
      <w:proofErr w:type="spellEnd"/>
      <w:r w:rsidR="00D66240" w:rsidRPr="00607DFC">
        <w:t>/-er</w:t>
      </w:r>
      <w:r w:rsidR="00D66240" w:rsidRPr="00607DFC">
        <w:rPr>
          <w:u w:val="single"/>
        </w:rPr>
        <w:t>:</w:t>
      </w:r>
      <w:r w:rsidRPr="00607DFC">
        <w:rPr>
          <w:u w:val="single"/>
        </w:rPr>
        <w:tab/>
      </w:r>
      <w:r w:rsidRPr="00607DFC">
        <w:rPr>
          <w:u w:val="single"/>
        </w:rPr>
        <w:tab/>
      </w:r>
      <w:r w:rsidRPr="00607DFC">
        <w:tab/>
      </w:r>
      <w:r w:rsidR="00446922" w:rsidRPr="00607DFC">
        <w:t>I</w:t>
      </w:r>
      <w:r w:rsidRPr="00607DFC">
        <w:t>nitialer:</w:t>
      </w:r>
      <w:r w:rsidRPr="00607DFC">
        <w:rPr>
          <w:u w:val="single"/>
        </w:rPr>
        <w:tab/>
      </w:r>
      <w:r w:rsidRPr="00607DFC">
        <w:rPr>
          <w:u w:val="single"/>
        </w:rPr>
        <w:tab/>
      </w:r>
      <w:r w:rsidRPr="00607DFC">
        <w:rPr>
          <w:u w:val="single"/>
        </w:rPr>
        <w:tab/>
      </w:r>
    </w:p>
    <w:tbl>
      <w:tblPr>
        <w:tblW w:w="5000"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850"/>
        <w:gridCol w:w="2552"/>
        <w:gridCol w:w="1276"/>
        <w:gridCol w:w="1274"/>
        <w:gridCol w:w="3686"/>
      </w:tblGrid>
      <w:tr w:rsidR="00ED1045" w:rsidRPr="00607DFC" w14:paraId="399E1978" w14:textId="77777777" w:rsidTr="00B302EE">
        <w:tc>
          <w:tcPr>
            <w:tcW w:w="441" w:type="pct"/>
            <w:shd w:val="clear" w:color="auto" w:fill="BEE3FF"/>
          </w:tcPr>
          <w:p w14:paraId="670F770E" w14:textId="050A9E81" w:rsidR="00ED1045" w:rsidRPr="00607DFC" w:rsidRDefault="00105582"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Prøve #</w:t>
            </w:r>
          </w:p>
        </w:tc>
        <w:tc>
          <w:tcPr>
            <w:tcW w:w="1323" w:type="pct"/>
            <w:shd w:val="clear" w:color="auto" w:fill="BEE3FF"/>
          </w:tcPr>
          <w:p w14:paraId="575736B1" w14:textId="2B211271" w:rsidR="00ED1045" w:rsidRPr="00607DFC" w:rsidRDefault="00ED1045" w:rsidP="009B4134">
            <w:pPr>
              <w:spacing w:before="112" w:after="112" w:line="260" w:lineRule="atLeast"/>
              <w:ind w:left="57" w:right="57"/>
              <w:jc w:val="center"/>
              <w:rPr>
                <w:rFonts w:ascii="Arial" w:eastAsia="Arial" w:hAnsi="Arial" w:cs="Arial"/>
                <w:color w:val="FFFFFF"/>
                <w:sz w:val="20"/>
                <w:szCs w:val="20"/>
              </w:rPr>
            </w:pPr>
            <w:r w:rsidRPr="00607DFC">
              <w:rPr>
                <w:rFonts w:ascii="Arial" w:eastAsia="Arial" w:hAnsi="Arial" w:cs="Arial"/>
                <w:color w:val="005C8D"/>
                <w:sz w:val="20"/>
                <w:szCs w:val="20"/>
              </w:rPr>
              <w:t>Prøvetagningssted</w:t>
            </w:r>
          </w:p>
        </w:tc>
        <w:tc>
          <w:tcPr>
            <w:tcW w:w="662" w:type="pct"/>
            <w:shd w:val="clear" w:color="auto" w:fill="BEE3FF"/>
          </w:tcPr>
          <w:p w14:paraId="1130FA2B" w14:textId="0DA6699B" w:rsidR="00ED1045" w:rsidRPr="00607DFC" w:rsidRDefault="00ED1045"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Måleresultat</w:t>
            </w:r>
          </w:p>
        </w:tc>
        <w:tc>
          <w:tcPr>
            <w:tcW w:w="661" w:type="pct"/>
            <w:shd w:val="clear" w:color="auto" w:fill="BEE3FF"/>
          </w:tcPr>
          <w:p w14:paraId="1C750746" w14:textId="2FA19897" w:rsidR="00ED1045" w:rsidRPr="00607DFC" w:rsidRDefault="00ED1045"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 xml:space="preserve">Enhed </w:t>
            </w:r>
            <w:r w:rsidRPr="00607DFC">
              <w:rPr>
                <w:rFonts w:ascii="Arial" w:eastAsia="Arial" w:hAnsi="Arial" w:cs="Arial"/>
                <w:color w:val="005C8D"/>
                <w:sz w:val="20"/>
                <w:szCs w:val="20"/>
              </w:rPr>
              <w:br/>
            </w:r>
            <w:r w:rsidR="00AE2CDF" w:rsidRPr="00607DFC">
              <w:rPr>
                <w:rFonts w:ascii="Arial" w:eastAsia="Arial" w:hAnsi="Arial" w:cs="Arial"/>
                <w:color w:val="005C8D"/>
                <w:sz w:val="16"/>
                <w:szCs w:val="13"/>
              </w:rPr>
              <w:t>[</w:t>
            </w:r>
            <w:proofErr w:type="spellStart"/>
            <w:r w:rsidRPr="00607DFC">
              <w:rPr>
                <w:rFonts w:ascii="Arial" w:eastAsia="Arial" w:hAnsi="Arial" w:cs="Arial"/>
                <w:color w:val="005C8D"/>
                <w:sz w:val="16"/>
                <w:szCs w:val="13"/>
              </w:rPr>
              <w:t>cps</w:t>
            </w:r>
            <w:proofErr w:type="spellEnd"/>
            <w:r w:rsidRPr="00607DFC">
              <w:rPr>
                <w:rFonts w:ascii="Arial" w:eastAsia="Arial" w:hAnsi="Arial" w:cs="Arial"/>
                <w:color w:val="005C8D"/>
                <w:sz w:val="16"/>
                <w:szCs w:val="13"/>
              </w:rPr>
              <w:t>, Bq/cm</w:t>
            </w:r>
            <w:r w:rsidRPr="00607DFC">
              <w:rPr>
                <w:rFonts w:ascii="Arial" w:eastAsia="Arial" w:hAnsi="Arial" w:cs="Arial"/>
                <w:color w:val="005C8D"/>
                <w:sz w:val="16"/>
                <w:szCs w:val="13"/>
                <w:vertAlign w:val="superscript"/>
              </w:rPr>
              <w:t>2</w:t>
            </w:r>
            <w:r w:rsidR="00AE2CDF" w:rsidRPr="00607DFC">
              <w:rPr>
                <w:rFonts w:ascii="Arial" w:eastAsia="Arial" w:hAnsi="Arial" w:cs="Arial"/>
                <w:color w:val="005C8D"/>
                <w:sz w:val="16"/>
                <w:szCs w:val="13"/>
              </w:rPr>
              <w:t>]</w:t>
            </w:r>
          </w:p>
        </w:tc>
        <w:tc>
          <w:tcPr>
            <w:tcW w:w="1911" w:type="pct"/>
            <w:shd w:val="clear" w:color="auto" w:fill="BEE3FF"/>
          </w:tcPr>
          <w:p w14:paraId="759D965B" w14:textId="6259126C" w:rsidR="00ED1045" w:rsidRPr="00607DFC" w:rsidRDefault="00ED1045"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Evt. aktion</w:t>
            </w:r>
          </w:p>
        </w:tc>
      </w:tr>
      <w:tr w:rsidR="00ED1045" w:rsidRPr="00607DFC" w14:paraId="73A52C2D" w14:textId="77777777" w:rsidTr="00B302EE">
        <w:tc>
          <w:tcPr>
            <w:tcW w:w="441" w:type="pct"/>
            <w:vAlign w:val="center"/>
          </w:tcPr>
          <w:p w14:paraId="0143E68A" w14:textId="5DE426C3" w:rsidR="00ED1045" w:rsidRPr="00607DFC" w:rsidRDefault="00ED1045"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1</w:t>
            </w:r>
          </w:p>
        </w:tc>
        <w:tc>
          <w:tcPr>
            <w:tcW w:w="1323" w:type="pct"/>
            <w:shd w:val="clear" w:color="auto" w:fill="auto"/>
          </w:tcPr>
          <w:p w14:paraId="24EFFCB9" w14:textId="5FEB14DD" w:rsidR="00ED1045" w:rsidRPr="00607DFC" w:rsidRDefault="00ED1045" w:rsidP="009B4134">
            <w:pPr>
              <w:spacing w:before="112" w:after="112" w:line="260" w:lineRule="atLeast"/>
              <w:ind w:left="170" w:right="170"/>
              <w:rPr>
                <w:rFonts w:ascii="Arial" w:eastAsia="Arial" w:hAnsi="Arial" w:cs="Arial"/>
                <w:color w:val="005C8D"/>
                <w:sz w:val="16"/>
                <w:szCs w:val="20"/>
              </w:rPr>
            </w:pPr>
            <w:r w:rsidRPr="00607DFC">
              <w:rPr>
                <w:rFonts w:ascii="Arial" w:eastAsia="Arial" w:hAnsi="Arial" w:cs="Arial"/>
                <w:color w:val="005C8D"/>
                <w:sz w:val="16"/>
                <w:szCs w:val="20"/>
              </w:rPr>
              <w:t>Baggrund</w:t>
            </w:r>
          </w:p>
        </w:tc>
        <w:tc>
          <w:tcPr>
            <w:tcW w:w="662" w:type="pct"/>
            <w:shd w:val="clear" w:color="auto" w:fill="auto"/>
          </w:tcPr>
          <w:p w14:paraId="2DA448BA" w14:textId="68923735" w:rsidR="00ED1045" w:rsidRPr="00607DFC" w:rsidRDefault="00ED1045" w:rsidP="009B4134">
            <w:pPr>
              <w:spacing w:before="112" w:after="112" w:line="260" w:lineRule="atLeast"/>
              <w:ind w:left="170" w:right="170"/>
              <w:jc w:val="center"/>
              <w:rPr>
                <w:rFonts w:ascii="Arial" w:eastAsia="Arial" w:hAnsi="Arial" w:cs="Arial"/>
                <w:color w:val="005C8D"/>
                <w:sz w:val="16"/>
                <w:szCs w:val="20"/>
              </w:rPr>
            </w:pPr>
          </w:p>
        </w:tc>
        <w:tc>
          <w:tcPr>
            <w:tcW w:w="661" w:type="pct"/>
          </w:tcPr>
          <w:p w14:paraId="5AC3C536" w14:textId="77777777" w:rsidR="00ED1045" w:rsidRPr="00607DFC" w:rsidRDefault="00ED1045" w:rsidP="009B4134">
            <w:pPr>
              <w:spacing w:before="112" w:after="112" w:line="260" w:lineRule="atLeast"/>
              <w:ind w:left="170" w:right="170"/>
              <w:jc w:val="center"/>
              <w:rPr>
                <w:rFonts w:ascii="Arial" w:eastAsia="Arial" w:hAnsi="Arial" w:cs="Arial"/>
                <w:color w:val="005C8D"/>
                <w:sz w:val="16"/>
                <w:szCs w:val="20"/>
              </w:rPr>
            </w:pPr>
          </w:p>
        </w:tc>
        <w:tc>
          <w:tcPr>
            <w:tcW w:w="1911" w:type="pct"/>
          </w:tcPr>
          <w:p w14:paraId="5A4A68D9" w14:textId="77777777" w:rsidR="00ED1045" w:rsidRPr="00607DFC" w:rsidRDefault="00ED1045" w:rsidP="009B4134">
            <w:pPr>
              <w:spacing w:before="112" w:after="112" w:line="260" w:lineRule="atLeast"/>
              <w:ind w:left="170" w:right="170"/>
              <w:jc w:val="center"/>
              <w:rPr>
                <w:rFonts w:ascii="Arial" w:eastAsia="Arial" w:hAnsi="Arial" w:cs="Arial"/>
                <w:color w:val="005C8D"/>
                <w:sz w:val="16"/>
                <w:szCs w:val="20"/>
              </w:rPr>
            </w:pPr>
          </w:p>
        </w:tc>
      </w:tr>
      <w:tr w:rsidR="00ED1045" w:rsidRPr="00607DFC" w14:paraId="3FA183B3" w14:textId="77777777" w:rsidTr="00B302EE">
        <w:tc>
          <w:tcPr>
            <w:tcW w:w="441" w:type="pct"/>
            <w:shd w:val="clear" w:color="auto" w:fill="ECECEC"/>
            <w:vAlign w:val="center"/>
          </w:tcPr>
          <w:p w14:paraId="229CACB1" w14:textId="76F7F35A" w:rsidR="00ED1045" w:rsidRPr="00607DFC" w:rsidRDefault="00AD14DC"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w:t>
            </w:r>
            <w:r w:rsidRPr="00607DFC">
              <w:rPr>
                <w:rFonts w:ascii="Arial" w:eastAsia="Arial" w:hAnsi="Arial" w:cs="Arial"/>
                <w:color w:val="005C8D"/>
                <w:sz w:val="16"/>
                <w:szCs w:val="20"/>
              </w:rPr>
              <w:t>]</w:t>
            </w:r>
          </w:p>
        </w:tc>
        <w:tc>
          <w:tcPr>
            <w:tcW w:w="1323" w:type="pct"/>
            <w:shd w:val="clear" w:color="auto" w:fill="ECECEC"/>
          </w:tcPr>
          <w:p w14:paraId="6F99BCF8" w14:textId="3442BCAC" w:rsidR="00ED1045" w:rsidRPr="00607DFC" w:rsidRDefault="00AD14DC" w:rsidP="00AD14DC">
            <w:pPr>
              <w:spacing w:before="112" w:after="112" w:line="260" w:lineRule="atLeast"/>
              <w:ind w:left="170" w:right="170"/>
              <w:rPr>
                <w:rFonts w:ascii="Arial" w:eastAsia="Arial" w:hAnsi="Arial" w:cs="Arial"/>
                <w:color w:val="005C8D"/>
                <w:sz w:val="16"/>
                <w:szCs w:val="20"/>
              </w:rPr>
            </w:pPr>
            <w:r w:rsidRPr="00607DFC">
              <w:rPr>
                <w:rFonts w:ascii="Arial" w:eastAsia="Arial" w:hAnsi="Arial" w:cs="Arial"/>
                <w:color w:val="005C8D"/>
                <w:sz w:val="16"/>
                <w:szCs w:val="20"/>
              </w:rPr>
              <w:t>[</w:t>
            </w:r>
            <w:r w:rsidR="00607DFC" w:rsidRPr="00607DFC">
              <w:rPr>
                <w:rFonts w:ascii="Arial" w:eastAsia="Arial" w:hAnsi="Arial" w:cs="Arial"/>
                <w:i/>
                <w:color w:val="005C8D"/>
                <w:sz w:val="16"/>
                <w:szCs w:val="20"/>
              </w:rPr>
              <w:t>P</w:t>
            </w:r>
            <w:r w:rsidRPr="00607DFC">
              <w:rPr>
                <w:rFonts w:ascii="Arial" w:eastAsia="Arial" w:hAnsi="Arial" w:cs="Arial"/>
                <w:i/>
                <w:color w:val="005C8D"/>
                <w:sz w:val="16"/>
                <w:szCs w:val="20"/>
              </w:rPr>
              <w:t>røvetagningssted</w:t>
            </w:r>
            <w:r w:rsidRPr="00607DFC">
              <w:rPr>
                <w:rStyle w:val="Fodnotehenvisning"/>
                <w:rFonts w:ascii="Arial" w:eastAsia="Arial" w:hAnsi="Arial" w:cs="Arial"/>
                <w:color w:val="005C8D"/>
                <w:sz w:val="16"/>
                <w:szCs w:val="20"/>
              </w:rPr>
              <w:footnoteReference w:id="76"/>
            </w:r>
            <w:r w:rsidRPr="00607DFC">
              <w:rPr>
                <w:rFonts w:ascii="Arial" w:eastAsia="Arial" w:hAnsi="Arial" w:cs="Arial"/>
                <w:color w:val="005C8D"/>
                <w:sz w:val="16"/>
                <w:szCs w:val="20"/>
              </w:rPr>
              <w:t>]</w:t>
            </w:r>
          </w:p>
        </w:tc>
        <w:tc>
          <w:tcPr>
            <w:tcW w:w="662" w:type="pct"/>
            <w:shd w:val="clear" w:color="auto" w:fill="ECECEC"/>
          </w:tcPr>
          <w:p w14:paraId="4D98E6C6" w14:textId="77777777" w:rsidR="00ED1045" w:rsidRPr="00607DFC" w:rsidRDefault="00ED1045" w:rsidP="009B4134">
            <w:pPr>
              <w:spacing w:before="112" w:after="112" w:line="260" w:lineRule="atLeast"/>
              <w:ind w:left="170" w:right="170"/>
              <w:jc w:val="center"/>
              <w:rPr>
                <w:rFonts w:ascii="Arial" w:eastAsia="Arial" w:hAnsi="Arial" w:cs="Arial"/>
                <w:color w:val="005C8D"/>
                <w:sz w:val="16"/>
                <w:szCs w:val="20"/>
              </w:rPr>
            </w:pPr>
          </w:p>
        </w:tc>
        <w:tc>
          <w:tcPr>
            <w:tcW w:w="661" w:type="pct"/>
            <w:shd w:val="clear" w:color="auto" w:fill="ECECEC"/>
          </w:tcPr>
          <w:p w14:paraId="55D186BA" w14:textId="77777777" w:rsidR="00ED1045" w:rsidRPr="00607DFC" w:rsidRDefault="00ED1045" w:rsidP="009B4134">
            <w:pPr>
              <w:spacing w:before="112" w:after="112" w:line="260" w:lineRule="atLeast"/>
              <w:ind w:left="170" w:right="170"/>
              <w:jc w:val="center"/>
              <w:rPr>
                <w:rFonts w:ascii="Arial" w:eastAsia="Arial" w:hAnsi="Arial" w:cs="Arial"/>
                <w:color w:val="005C8D"/>
                <w:sz w:val="16"/>
                <w:szCs w:val="20"/>
              </w:rPr>
            </w:pPr>
          </w:p>
        </w:tc>
        <w:tc>
          <w:tcPr>
            <w:tcW w:w="1911" w:type="pct"/>
            <w:shd w:val="clear" w:color="auto" w:fill="ECECEC"/>
          </w:tcPr>
          <w:p w14:paraId="32353E3D" w14:textId="77777777" w:rsidR="00ED1045" w:rsidRPr="00607DFC" w:rsidRDefault="00ED1045" w:rsidP="009B4134">
            <w:pPr>
              <w:spacing w:before="112" w:after="112" w:line="260" w:lineRule="atLeast"/>
              <w:ind w:left="170" w:right="170"/>
              <w:jc w:val="center"/>
              <w:rPr>
                <w:rFonts w:ascii="Arial" w:eastAsia="Arial" w:hAnsi="Arial" w:cs="Arial"/>
                <w:color w:val="005C8D"/>
                <w:sz w:val="16"/>
                <w:szCs w:val="20"/>
              </w:rPr>
            </w:pPr>
          </w:p>
        </w:tc>
      </w:tr>
      <w:tr w:rsidR="00ED1045" w:rsidRPr="00607DFC" w14:paraId="4122A5F5" w14:textId="77777777" w:rsidTr="00B302EE">
        <w:tc>
          <w:tcPr>
            <w:tcW w:w="441" w:type="pct"/>
            <w:vAlign w:val="center"/>
          </w:tcPr>
          <w:p w14:paraId="32464631" w14:textId="37F7EBEB" w:rsidR="00ED1045" w:rsidRPr="00607DFC" w:rsidRDefault="00ED1045" w:rsidP="00AD14DC">
            <w:pPr>
              <w:spacing w:before="112" w:after="112" w:line="260" w:lineRule="atLeast"/>
              <w:ind w:left="170" w:right="170"/>
              <w:jc w:val="center"/>
              <w:rPr>
                <w:rFonts w:ascii="Arial" w:eastAsia="Arial" w:hAnsi="Arial" w:cs="Arial"/>
                <w:color w:val="005C8D"/>
                <w:sz w:val="16"/>
                <w:szCs w:val="20"/>
              </w:rPr>
            </w:pPr>
          </w:p>
        </w:tc>
        <w:tc>
          <w:tcPr>
            <w:tcW w:w="1323" w:type="pct"/>
            <w:shd w:val="clear" w:color="auto" w:fill="auto"/>
          </w:tcPr>
          <w:p w14:paraId="4CFF8950" w14:textId="6A6DB47F" w:rsidR="00ED1045" w:rsidRPr="00607DFC" w:rsidRDefault="00ED1045" w:rsidP="009B4134">
            <w:pPr>
              <w:spacing w:before="112" w:after="112" w:line="260" w:lineRule="atLeast"/>
              <w:ind w:left="170" w:right="170"/>
              <w:rPr>
                <w:rFonts w:ascii="Arial" w:eastAsia="Arial" w:hAnsi="Arial" w:cs="Arial"/>
                <w:color w:val="005C8D"/>
                <w:sz w:val="16"/>
                <w:szCs w:val="20"/>
              </w:rPr>
            </w:pPr>
          </w:p>
        </w:tc>
        <w:tc>
          <w:tcPr>
            <w:tcW w:w="662" w:type="pct"/>
            <w:shd w:val="clear" w:color="auto" w:fill="auto"/>
          </w:tcPr>
          <w:p w14:paraId="74C9B538" w14:textId="77777777" w:rsidR="00ED1045" w:rsidRPr="00607DFC" w:rsidRDefault="00ED1045" w:rsidP="009B4134">
            <w:pPr>
              <w:spacing w:before="112" w:after="112" w:line="260" w:lineRule="atLeast"/>
              <w:ind w:left="170" w:right="170"/>
              <w:jc w:val="center"/>
              <w:rPr>
                <w:rFonts w:ascii="Arial" w:eastAsia="Arial" w:hAnsi="Arial" w:cs="Arial"/>
                <w:color w:val="005C8D"/>
                <w:sz w:val="16"/>
                <w:szCs w:val="20"/>
              </w:rPr>
            </w:pPr>
          </w:p>
        </w:tc>
        <w:tc>
          <w:tcPr>
            <w:tcW w:w="661" w:type="pct"/>
          </w:tcPr>
          <w:p w14:paraId="0EBFC4FA" w14:textId="77777777" w:rsidR="00ED1045" w:rsidRPr="00607DFC" w:rsidRDefault="00ED1045" w:rsidP="009B4134">
            <w:pPr>
              <w:spacing w:before="112" w:after="112" w:line="260" w:lineRule="atLeast"/>
              <w:ind w:left="170" w:right="170"/>
              <w:jc w:val="center"/>
              <w:rPr>
                <w:rFonts w:ascii="Arial" w:eastAsia="Arial" w:hAnsi="Arial" w:cs="Arial"/>
                <w:color w:val="005C8D"/>
                <w:sz w:val="16"/>
                <w:szCs w:val="20"/>
              </w:rPr>
            </w:pPr>
          </w:p>
        </w:tc>
        <w:tc>
          <w:tcPr>
            <w:tcW w:w="1911" w:type="pct"/>
          </w:tcPr>
          <w:p w14:paraId="458602B5" w14:textId="77777777" w:rsidR="00ED1045" w:rsidRPr="00607DFC" w:rsidRDefault="00ED1045" w:rsidP="009B4134">
            <w:pPr>
              <w:spacing w:before="112" w:after="112" w:line="260" w:lineRule="atLeast"/>
              <w:ind w:left="170" w:right="170"/>
              <w:jc w:val="center"/>
              <w:rPr>
                <w:rFonts w:ascii="Arial" w:eastAsia="Arial" w:hAnsi="Arial" w:cs="Arial"/>
                <w:color w:val="005C8D"/>
                <w:sz w:val="16"/>
                <w:szCs w:val="20"/>
              </w:rPr>
            </w:pPr>
          </w:p>
        </w:tc>
      </w:tr>
      <w:tr w:rsidR="009271B9" w:rsidRPr="00607DFC" w14:paraId="64C430F8" w14:textId="77777777" w:rsidTr="00B302EE">
        <w:tc>
          <w:tcPr>
            <w:tcW w:w="441" w:type="pct"/>
            <w:shd w:val="clear" w:color="auto" w:fill="ECECEC"/>
            <w:vAlign w:val="center"/>
          </w:tcPr>
          <w:p w14:paraId="1EDF2375" w14:textId="77777777" w:rsidR="009271B9" w:rsidRPr="00607DFC" w:rsidRDefault="009271B9" w:rsidP="00AD14DC">
            <w:pPr>
              <w:spacing w:before="112" w:after="112" w:line="260" w:lineRule="atLeast"/>
              <w:ind w:left="170" w:right="170"/>
              <w:jc w:val="center"/>
              <w:rPr>
                <w:rFonts w:ascii="Arial" w:eastAsia="Arial" w:hAnsi="Arial" w:cs="Arial"/>
                <w:color w:val="005C8D"/>
                <w:sz w:val="16"/>
                <w:szCs w:val="20"/>
              </w:rPr>
            </w:pPr>
          </w:p>
        </w:tc>
        <w:tc>
          <w:tcPr>
            <w:tcW w:w="1323" w:type="pct"/>
            <w:shd w:val="clear" w:color="auto" w:fill="ECECEC"/>
          </w:tcPr>
          <w:p w14:paraId="715FF7EC" w14:textId="77777777" w:rsidR="009271B9" w:rsidRPr="00607DFC" w:rsidRDefault="009271B9" w:rsidP="009B4134">
            <w:pPr>
              <w:spacing w:before="112" w:after="112" w:line="260" w:lineRule="atLeast"/>
              <w:ind w:left="170" w:right="170"/>
              <w:rPr>
                <w:rFonts w:ascii="Arial" w:eastAsia="Arial" w:hAnsi="Arial" w:cs="Arial"/>
                <w:color w:val="005C8D"/>
                <w:sz w:val="16"/>
                <w:szCs w:val="20"/>
              </w:rPr>
            </w:pPr>
          </w:p>
        </w:tc>
        <w:tc>
          <w:tcPr>
            <w:tcW w:w="662" w:type="pct"/>
            <w:shd w:val="clear" w:color="auto" w:fill="ECECEC"/>
          </w:tcPr>
          <w:p w14:paraId="09B71053"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c>
          <w:tcPr>
            <w:tcW w:w="661" w:type="pct"/>
            <w:shd w:val="clear" w:color="auto" w:fill="ECECEC"/>
          </w:tcPr>
          <w:p w14:paraId="4EF9EFBB"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c>
          <w:tcPr>
            <w:tcW w:w="1911" w:type="pct"/>
            <w:shd w:val="clear" w:color="auto" w:fill="ECECEC"/>
          </w:tcPr>
          <w:p w14:paraId="656EBFE2"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r>
      <w:tr w:rsidR="009271B9" w:rsidRPr="00607DFC" w14:paraId="4FC56BBB" w14:textId="77777777" w:rsidTr="00B302EE">
        <w:tc>
          <w:tcPr>
            <w:tcW w:w="441" w:type="pct"/>
            <w:vAlign w:val="center"/>
          </w:tcPr>
          <w:p w14:paraId="034FFB5B" w14:textId="77777777" w:rsidR="009271B9" w:rsidRPr="00607DFC" w:rsidRDefault="009271B9" w:rsidP="00AD14DC">
            <w:pPr>
              <w:spacing w:before="112" w:after="112" w:line="260" w:lineRule="atLeast"/>
              <w:ind w:left="170" w:right="170"/>
              <w:jc w:val="center"/>
              <w:rPr>
                <w:rFonts w:ascii="Arial" w:eastAsia="Arial" w:hAnsi="Arial" w:cs="Arial"/>
                <w:color w:val="005C8D"/>
                <w:sz w:val="16"/>
                <w:szCs w:val="20"/>
              </w:rPr>
            </w:pPr>
          </w:p>
        </w:tc>
        <w:tc>
          <w:tcPr>
            <w:tcW w:w="1323" w:type="pct"/>
            <w:shd w:val="clear" w:color="auto" w:fill="auto"/>
          </w:tcPr>
          <w:p w14:paraId="2E6A951F" w14:textId="77777777" w:rsidR="009271B9" w:rsidRPr="00607DFC" w:rsidRDefault="009271B9" w:rsidP="009B4134">
            <w:pPr>
              <w:spacing w:before="112" w:after="112" w:line="260" w:lineRule="atLeast"/>
              <w:ind w:left="170" w:right="170"/>
              <w:rPr>
                <w:rFonts w:ascii="Arial" w:eastAsia="Arial" w:hAnsi="Arial" w:cs="Arial"/>
                <w:color w:val="005C8D"/>
                <w:sz w:val="16"/>
                <w:szCs w:val="20"/>
              </w:rPr>
            </w:pPr>
          </w:p>
        </w:tc>
        <w:tc>
          <w:tcPr>
            <w:tcW w:w="662" w:type="pct"/>
            <w:shd w:val="clear" w:color="auto" w:fill="auto"/>
          </w:tcPr>
          <w:p w14:paraId="49E78F8B"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c>
          <w:tcPr>
            <w:tcW w:w="661" w:type="pct"/>
          </w:tcPr>
          <w:p w14:paraId="537AAAB3"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c>
          <w:tcPr>
            <w:tcW w:w="1911" w:type="pct"/>
          </w:tcPr>
          <w:p w14:paraId="23F381C0"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r>
      <w:tr w:rsidR="009271B9" w:rsidRPr="00607DFC" w14:paraId="2E0FE0DF" w14:textId="77777777" w:rsidTr="00B302EE">
        <w:tc>
          <w:tcPr>
            <w:tcW w:w="441" w:type="pct"/>
            <w:shd w:val="clear" w:color="auto" w:fill="ECECEC"/>
            <w:vAlign w:val="center"/>
          </w:tcPr>
          <w:p w14:paraId="6945776D" w14:textId="1236E1C1" w:rsidR="009271B9" w:rsidRPr="00607DFC" w:rsidRDefault="009271B9" w:rsidP="009271B9">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w:t>
            </w:r>
            <w:r w:rsidRPr="00607DFC">
              <w:rPr>
                <w:rFonts w:ascii="Arial" w:eastAsia="Arial" w:hAnsi="Arial" w:cs="Arial"/>
                <w:color w:val="005C8D"/>
                <w:sz w:val="16"/>
                <w:szCs w:val="20"/>
              </w:rPr>
              <w:t>]</w:t>
            </w:r>
          </w:p>
        </w:tc>
        <w:tc>
          <w:tcPr>
            <w:tcW w:w="1323" w:type="pct"/>
            <w:shd w:val="clear" w:color="auto" w:fill="ECECEC"/>
          </w:tcPr>
          <w:p w14:paraId="29037F1E" w14:textId="5E7F6B46" w:rsidR="009271B9" w:rsidRPr="00607DFC" w:rsidRDefault="009271B9" w:rsidP="009271B9">
            <w:pPr>
              <w:spacing w:before="112" w:after="112" w:line="260" w:lineRule="atLeast"/>
              <w:ind w:left="170" w:right="170"/>
              <w:rPr>
                <w:rFonts w:ascii="Arial" w:eastAsia="Arial" w:hAnsi="Arial" w:cs="Arial"/>
                <w:color w:val="005C8D"/>
                <w:sz w:val="16"/>
                <w:szCs w:val="20"/>
              </w:rPr>
            </w:pPr>
            <w:r w:rsidRPr="00607DFC">
              <w:rPr>
                <w:rFonts w:ascii="Arial" w:eastAsia="Arial" w:hAnsi="Arial" w:cs="Arial"/>
                <w:color w:val="005C8D"/>
                <w:sz w:val="16"/>
                <w:szCs w:val="20"/>
              </w:rPr>
              <w:t>Baggrund</w:t>
            </w:r>
          </w:p>
        </w:tc>
        <w:tc>
          <w:tcPr>
            <w:tcW w:w="662" w:type="pct"/>
            <w:shd w:val="clear" w:color="auto" w:fill="ECECEC"/>
          </w:tcPr>
          <w:p w14:paraId="0C91F8A3" w14:textId="77777777" w:rsidR="009271B9" w:rsidRPr="00607DFC" w:rsidRDefault="009271B9" w:rsidP="009271B9">
            <w:pPr>
              <w:spacing w:before="112" w:after="112" w:line="260" w:lineRule="atLeast"/>
              <w:ind w:left="170" w:right="170"/>
              <w:jc w:val="center"/>
              <w:rPr>
                <w:rFonts w:ascii="Arial" w:eastAsia="Arial" w:hAnsi="Arial" w:cs="Arial"/>
                <w:color w:val="005C8D"/>
                <w:sz w:val="16"/>
                <w:szCs w:val="20"/>
              </w:rPr>
            </w:pPr>
          </w:p>
        </w:tc>
        <w:tc>
          <w:tcPr>
            <w:tcW w:w="661" w:type="pct"/>
            <w:shd w:val="clear" w:color="auto" w:fill="ECECEC"/>
          </w:tcPr>
          <w:p w14:paraId="5350D597" w14:textId="77777777" w:rsidR="009271B9" w:rsidRPr="00607DFC" w:rsidRDefault="009271B9" w:rsidP="009271B9">
            <w:pPr>
              <w:spacing w:before="112" w:after="112" w:line="260" w:lineRule="atLeast"/>
              <w:ind w:left="170" w:right="170"/>
              <w:jc w:val="center"/>
              <w:rPr>
                <w:rFonts w:ascii="Arial" w:eastAsia="Arial" w:hAnsi="Arial" w:cs="Arial"/>
                <w:color w:val="005C8D"/>
                <w:sz w:val="16"/>
                <w:szCs w:val="20"/>
              </w:rPr>
            </w:pPr>
          </w:p>
        </w:tc>
        <w:tc>
          <w:tcPr>
            <w:tcW w:w="1911" w:type="pct"/>
            <w:shd w:val="clear" w:color="auto" w:fill="ECECEC"/>
          </w:tcPr>
          <w:p w14:paraId="275975FB" w14:textId="77777777" w:rsidR="009271B9" w:rsidRPr="00607DFC" w:rsidRDefault="009271B9" w:rsidP="009271B9">
            <w:pPr>
              <w:spacing w:before="112" w:after="112" w:line="260" w:lineRule="atLeast"/>
              <w:ind w:left="170" w:right="170"/>
              <w:jc w:val="center"/>
              <w:rPr>
                <w:rFonts w:ascii="Arial" w:eastAsia="Arial" w:hAnsi="Arial" w:cs="Arial"/>
                <w:color w:val="005C8D"/>
                <w:sz w:val="16"/>
                <w:szCs w:val="20"/>
              </w:rPr>
            </w:pPr>
          </w:p>
        </w:tc>
      </w:tr>
    </w:tbl>
    <w:p w14:paraId="513BBDBB" w14:textId="1D513962" w:rsidR="00AC12A5" w:rsidRPr="00607DFC" w:rsidRDefault="00AD14DC" w:rsidP="009B4134">
      <w:pPr>
        <w:spacing w:line="260" w:lineRule="atLeast"/>
      </w:pPr>
      <w:r w:rsidRPr="00607DFC">
        <w:t>[</w:t>
      </w:r>
      <w:r w:rsidRPr="00607DFC">
        <w:rPr>
          <w:i/>
        </w:rPr>
        <w:t>Udvides efter behov (baggrund skal dog være første og sidste prøve #)</w:t>
      </w:r>
      <w:r w:rsidRPr="00607DFC">
        <w:t>]</w:t>
      </w:r>
    </w:p>
    <w:p w14:paraId="3A58CC68" w14:textId="77777777" w:rsidR="00606E3F" w:rsidRPr="00607DFC" w:rsidRDefault="00606E3F" w:rsidP="009B4134">
      <w:pPr>
        <w:spacing w:line="260" w:lineRule="atLeast"/>
        <w:rPr>
          <w:rFonts w:ascii="Arial" w:eastAsiaTheme="majorEastAsia" w:hAnsi="Arial" w:cstheme="majorBidi"/>
          <w:b/>
          <w:bCs/>
          <w:color w:val="005C8D"/>
          <w:spacing w:val="-3"/>
          <w:sz w:val="24"/>
          <w:szCs w:val="26"/>
        </w:rPr>
      </w:pPr>
      <w:r w:rsidRPr="00607DFC">
        <w:br w:type="page"/>
      </w:r>
    </w:p>
    <w:p w14:paraId="3CE3083F" w14:textId="4DA09326" w:rsidR="00466ADA" w:rsidRPr="00607DFC" w:rsidRDefault="00F57DFA" w:rsidP="009B4134">
      <w:pPr>
        <w:pStyle w:val="Overskrift2"/>
        <w:numPr>
          <w:ilvl w:val="0"/>
          <w:numId w:val="0"/>
        </w:numPr>
      </w:pPr>
      <w:r w:rsidRPr="00607DFC">
        <w:lastRenderedPageBreak/>
        <w:t>[</w:t>
      </w:r>
      <w:r w:rsidR="00E4377B" w:rsidRPr="00607DFC">
        <w:rPr>
          <w:i/>
        </w:rPr>
        <w:t>Periode, f.eks. månedsvis eller kvartalsvis</w:t>
      </w:r>
      <w:r w:rsidRPr="00607DFC">
        <w:t>]</w:t>
      </w:r>
      <w:r w:rsidR="00466ADA" w:rsidRPr="00607DFC">
        <w:t xml:space="preserve"> kontrolmåling</w:t>
      </w:r>
    </w:p>
    <w:p w14:paraId="3F68484C" w14:textId="77777777" w:rsidR="00105582" w:rsidRPr="00607DFC" w:rsidRDefault="00105582" w:rsidP="009B4134">
      <w:pPr>
        <w:spacing w:line="260" w:lineRule="atLeast"/>
        <w:rPr>
          <w:u w:val="single"/>
        </w:rPr>
      </w:pPr>
      <w:r w:rsidRPr="00607DFC">
        <w:t>Dato:</w:t>
      </w:r>
      <w:r w:rsidRPr="00607DFC">
        <w:rPr>
          <w:u w:val="single"/>
        </w:rPr>
        <w:tab/>
      </w:r>
      <w:r w:rsidRPr="00607DFC">
        <w:rPr>
          <w:u w:val="single"/>
        </w:rPr>
        <w:tab/>
      </w:r>
      <w:r w:rsidRPr="00607DFC">
        <w:rPr>
          <w:u w:val="single"/>
        </w:rPr>
        <w:tab/>
      </w:r>
      <w:r w:rsidRPr="00607DFC">
        <w:tab/>
        <w:t>Ark nr.:</w:t>
      </w:r>
      <w:r w:rsidRPr="00607DFC">
        <w:rPr>
          <w:u w:val="single"/>
        </w:rPr>
        <w:tab/>
      </w:r>
      <w:r w:rsidRPr="00607DFC">
        <w:rPr>
          <w:u w:val="single"/>
        </w:rPr>
        <w:tab/>
      </w:r>
      <w:r w:rsidRPr="00607DFC">
        <w:rPr>
          <w:u w:val="single"/>
        </w:rPr>
        <w:tab/>
      </w:r>
    </w:p>
    <w:p w14:paraId="1EAA5890" w14:textId="77777777" w:rsidR="00105582" w:rsidRPr="00607DFC" w:rsidRDefault="00105582" w:rsidP="009B4134">
      <w:pPr>
        <w:spacing w:line="260" w:lineRule="atLeast"/>
        <w:rPr>
          <w:u w:val="single"/>
        </w:rPr>
      </w:pPr>
      <w:r w:rsidRPr="00607DFC">
        <w:t>Anlæg:</w:t>
      </w:r>
      <w:r w:rsidRPr="00607DFC">
        <w:rPr>
          <w:u w:val="single"/>
        </w:rPr>
        <w:tab/>
      </w:r>
      <w:r w:rsidRPr="00607DFC">
        <w:rPr>
          <w:u w:val="single"/>
        </w:rPr>
        <w:tab/>
      </w:r>
      <w:r w:rsidRPr="00607DFC">
        <w:rPr>
          <w:u w:val="single"/>
        </w:rPr>
        <w:tab/>
      </w:r>
      <w:r w:rsidRPr="00607DFC">
        <w:tab/>
        <w:t>Monitor:</w:t>
      </w:r>
      <w:r w:rsidRPr="00607DFC">
        <w:rPr>
          <w:u w:val="single"/>
        </w:rPr>
        <w:tab/>
      </w:r>
      <w:r w:rsidRPr="00607DFC">
        <w:rPr>
          <w:u w:val="single"/>
        </w:rPr>
        <w:tab/>
      </w:r>
      <w:r w:rsidRPr="00607DFC">
        <w:rPr>
          <w:u w:val="single"/>
        </w:rPr>
        <w:tab/>
      </w:r>
    </w:p>
    <w:p w14:paraId="081454B2" w14:textId="1166DF1B" w:rsidR="00105582" w:rsidRPr="00607DFC" w:rsidRDefault="00D66240" w:rsidP="009B4134">
      <w:pPr>
        <w:spacing w:line="260" w:lineRule="atLeast"/>
        <w:rPr>
          <w:u w:val="single"/>
        </w:rPr>
      </w:pPr>
      <w:proofErr w:type="spellStart"/>
      <w:r w:rsidRPr="00607DFC">
        <w:t>Radionuklid</w:t>
      </w:r>
      <w:proofErr w:type="spellEnd"/>
      <w:r w:rsidRPr="00607DFC">
        <w:t>/-</w:t>
      </w:r>
      <w:r w:rsidR="00105582" w:rsidRPr="00607DFC">
        <w:t>er:</w:t>
      </w:r>
      <w:r w:rsidR="00105582" w:rsidRPr="00607DFC">
        <w:rPr>
          <w:u w:val="single"/>
        </w:rPr>
        <w:tab/>
      </w:r>
      <w:r w:rsidR="00105582" w:rsidRPr="00607DFC">
        <w:rPr>
          <w:u w:val="single"/>
        </w:rPr>
        <w:tab/>
      </w:r>
      <w:r w:rsidR="00105582" w:rsidRPr="00607DFC">
        <w:tab/>
        <w:t>Initialer:</w:t>
      </w:r>
      <w:r w:rsidR="00105582" w:rsidRPr="00607DFC">
        <w:rPr>
          <w:u w:val="single"/>
        </w:rPr>
        <w:tab/>
      </w:r>
      <w:r w:rsidR="00105582" w:rsidRPr="00607DFC">
        <w:rPr>
          <w:u w:val="single"/>
        </w:rPr>
        <w:tab/>
      </w:r>
      <w:r w:rsidR="00105582" w:rsidRPr="00607DFC">
        <w:rPr>
          <w:u w:val="single"/>
        </w:rPr>
        <w:tab/>
      </w:r>
    </w:p>
    <w:p w14:paraId="54792A37" w14:textId="77777777" w:rsidR="00446922" w:rsidRPr="00607DFC" w:rsidRDefault="00446922" w:rsidP="009B4134">
      <w:pPr>
        <w:spacing w:line="260" w:lineRule="atLeast"/>
      </w:pPr>
    </w:p>
    <w:tbl>
      <w:tblPr>
        <w:tblW w:w="4999"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851"/>
        <w:gridCol w:w="2550"/>
        <w:gridCol w:w="1276"/>
        <w:gridCol w:w="1276"/>
        <w:gridCol w:w="3683"/>
      </w:tblGrid>
      <w:tr w:rsidR="00105582" w:rsidRPr="00607DFC" w14:paraId="1F444534" w14:textId="77777777" w:rsidTr="00B302EE">
        <w:tc>
          <w:tcPr>
            <w:tcW w:w="442" w:type="pct"/>
            <w:shd w:val="clear" w:color="auto" w:fill="BEE3FF"/>
          </w:tcPr>
          <w:p w14:paraId="7D1E8E22" w14:textId="2E2DFE94" w:rsidR="00105582" w:rsidRPr="00607DFC" w:rsidRDefault="00105582"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Prøve #</w:t>
            </w:r>
          </w:p>
        </w:tc>
        <w:tc>
          <w:tcPr>
            <w:tcW w:w="1323" w:type="pct"/>
            <w:shd w:val="clear" w:color="auto" w:fill="BEE3FF"/>
          </w:tcPr>
          <w:p w14:paraId="183FABDC" w14:textId="5CE4A20A" w:rsidR="00105582" w:rsidRPr="00607DFC" w:rsidRDefault="00105582" w:rsidP="009B4134">
            <w:pPr>
              <w:spacing w:before="112" w:after="112" w:line="260" w:lineRule="atLeast"/>
              <w:ind w:left="57" w:right="57"/>
              <w:jc w:val="center"/>
              <w:rPr>
                <w:rFonts w:ascii="Arial" w:eastAsia="Arial" w:hAnsi="Arial" w:cs="Arial"/>
                <w:color w:val="FFFFFF"/>
                <w:sz w:val="20"/>
                <w:szCs w:val="20"/>
              </w:rPr>
            </w:pPr>
            <w:r w:rsidRPr="00607DFC">
              <w:rPr>
                <w:rFonts w:ascii="Arial" w:eastAsia="Arial" w:hAnsi="Arial" w:cs="Arial"/>
                <w:color w:val="005C8D"/>
                <w:sz w:val="20"/>
                <w:szCs w:val="20"/>
              </w:rPr>
              <w:t>Prøvetagningssted</w:t>
            </w:r>
          </w:p>
        </w:tc>
        <w:tc>
          <w:tcPr>
            <w:tcW w:w="662" w:type="pct"/>
            <w:shd w:val="clear" w:color="auto" w:fill="BEE3FF"/>
          </w:tcPr>
          <w:p w14:paraId="63C16C2C" w14:textId="61B481BC" w:rsidR="00105582" w:rsidRPr="00607DFC" w:rsidRDefault="00105582"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Måleresultat</w:t>
            </w:r>
          </w:p>
        </w:tc>
        <w:tc>
          <w:tcPr>
            <w:tcW w:w="662" w:type="pct"/>
            <w:shd w:val="clear" w:color="auto" w:fill="BEE3FF"/>
          </w:tcPr>
          <w:p w14:paraId="1A11FB3D" w14:textId="777CAADE" w:rsidR="00105582" w:rsidRPr="00607DFC" w:rsidRDefault="00105582"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 xml:space="preserve">Enhed </w:t>
            </w:r>
            <w:r w:rsidRPr="00607DFC">
              <w:rPr>
                <w:rFonts w:ascii="Arial" w:eastAsia="Arial" w:hAnsi="Arial" w:cs="Arial"/>
                <w:color w:val="005C8D"/>
                <w:sz w:val="20"/>
                <w:szCs w:val="20"/>
              </w:rPr>
              <w:br/>
            </w:r>
            <w:r w:rsidR="00AE2CDF" w:rsidRPr="00607DFC">
              <w:rPr>
                <w:rFonts w:ascii="Arial" w:eastAsia="Arial" w:hAnsi="Arial" w:cs="Arial"/>
                <w:color w:val="005C8D"/>
                <w:sz w:val="16"/>
                <w:szCs w:val="13"/>
              </w:rPr>
              <w:t>[</w:t>
            </w:r>
            <w:proofErr w:type="spellStart"/>
            <w:r w:rsidRPr="00607DFC">
              <w:rPr>
                <w:rFonts w:ascii="Arial" w:eastAsia="Arial" w:hAnsi="Arial" w:cs="Arial"/>
                <w:color w:val="005C8D"/>
                <w:sz w:val="16"/>
                <w:szCs w:val="13"/>
              </w:rPr>
              <w:t>cps</w:t>
            </w:r>
            <w:proofErr w:type="spellEnd"/>
            <w:r w:rsidRPr="00607DFC">
              <w:rPr>
                <w:rFonts w:ascii="Arial" w:eastAsia="Arial" w:hAnsi="Arial" w:cs="Arial"/>
                <w:color w:val="005C8D"/>
                <w:sz w:val="16"/>
                <w:szCs w:val="13"/>
              </w:rPr>
              <w:t>, Bq/cm</w:t>
            </w:r>
            <w:r w:rsidRPr="00607DFC">
              <w:rPr>
                <w:rFonts w:ascii="Arial" w:eastAsia="Arial" w:hAnsi="Arial" w:cs="Arial"/>
                <w:color w:val="005C8D"/>
                <w:sz w:val="16"/>
                <w:szCs w:val="13"/>
                <w:vertAlign w:val="superscript"/>
              </w:rPr>
              <w:t>2</w:t>
            </w:r>
            <w:r w:rsidR="00AE2CDF" w:rsidRPr="00607DFC">
              <w:rPr>
                <w:rFonts w:ascii="Arial" w:eastAsia="Arial" w:hAnsi="Arial" w:cs="Arial"/>
                <w:color w:val="005C8D"/>
                <w:sz w:val="16"/>
                <w:szCs w:val="13"/>
              </w:rPr>
              <w:t>]</w:t>
            </w:r>
          </w:p>
        </w:tc>
        <w:tc>
          <w:tcPr>
            <w:tcW w:w="1911" w:type="pct"/>
            <w:shd w:val="clear" w:color="auto" w:fill="BEE3FF"/>
          </w:tcPr>
          <w:p w14:paraId="08FAF98D" w14:textId="3C8F4B7D" w:rsidR="00105582" w:rsidRPr="00607DFC" w:rsidRDefault="00105582"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Evt. aktion</w:t>
            </w:r>
          </w:p>
        </w:tc>
      </w:tr>
      <w:tr w:rsidR="00105582" w:rsidRPr="00607DFC" w14:paraId="6A21AE71" w14:textId="77777777" w:rsidTr="00B302EE">
        <w:tc>
          <w:tcPr>
            <w:tcW w:w="442" w:type="pct"/>
            <w:vAlign w:val="center"/>
          </w:tcPr>
          <w:p w14:paraId="191FB176" w14:textId="77777777"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1</w:t>
            </w:r>
          </w:p>
        </w:tc>
        <w:tc>
          <w:tcPr>
            <w:tcW w:w="1323" w:type="pct"/>
            <w:shd w:val="clear" w:color="auto" w:fill="auto"/>
          </w:tcPr>
          <w:p w14:paraId="6FE7BFF9" w14:textId="77777777" w:rsidR="00105582" w:rsidRPr="00607DFC" w:rsidRDefault="00105582" w:rsidP="009B4134">
            <w:pPr>
              <w:spacing w:before="112" w:after="112" w:line="260" w:lineRule="atLeast"/>
              <w:ind w:left="170" w:right="170"/>
              <w:rPr>
                <w:rFonts w:ascii="Arial" w:eastAsia="Arial" w:hAnsi="Arial" w:cs="Arial"/>
                <w:color w:val="005C8D"/>
                <w:sz w:val="16"/>
                <w:szCs w:val="20"/>
              </w:rPr>
            </w:pPr>
            <w:r w:rsidRPr="00607DFC">
              <w:rPr>
                <w:rFonts w:ascii="Arial" w:eastAsia="Arial" w:hAnsi="Arial" w:cs="Arial"/>
                <w:color w:val="005C8D"/>
                <w:sz w:val="16"/>
                <w:szCs w:val="20"/>
              </w:rPr>
              <w:t>Baggrund</w:t>
            </w:r>
          </w:p>
        </w:tc>
        <w:tc>
          <w:tcPr>
            <w:tcW w:w="662" w:type="pct"/>
            <w:shd w:val="clear" w:color="auto" w:fill="auto"/>
          </w:tcPr>
          <w:p w14:paraId="6AE904B1" w14:textId="77777777"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p>
        </w:tc>
        <w:tc>
          <w:tcPr>
            <w:tcW w:w="662" w:type="pct"/>
          </w:tcPr>
          <w:p w14:paraId="32D313BE" w14:textId="77777777"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p>
        </w:tc>
        <w:tc>
          <w:tcPr>
            <w:tcW w:w="1911" w:type="pct"/>
          </w:tcPr>
          <w:p w14:paraId="4A81A19C" w14:textId="77777777"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p>
        </w:tc>
      </w:tr>
      <w:tr w:rsidR="00105582" w:rsidRPr="00607DFC" w14:paraId="386CEC75" w14:textId="77777777" w:rsidTr="00B302EE">
        <w:tc>
          <w:tcPr>
            <w:tcW w:w="442" w:type="pct"/>
            <w:shd w:val="clear" w:color="auto" w:fill="ECECEC"/>
            <w:vAlign w:val="center"/>
          </w:tcPr>
          <w:p w14:paraId="292E1DE9" w14:textId="4E8DD1F5" w:rsidR="00105582" w:rsidRPr="00607DFC" w:rsidRDefault="009271B9"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w:t>
            </w:r>
            <w:r w:rsidRPr="00607DFC">
              <w:rPr>
                <w:rFonts w:ascii="Arial" w:eastAsia="Arial" w:hAnsi="Arial" w:cs="Arial"/>
                <w:color w:val="005C8D"/>
                <w:sz w:val="16"/>
                <w:szCs w:val="20"/>
              </w:rPr>
              <w:t>]</w:t>
            </w:r>
          </w:p>
        </w:tc>
        <w:tc>
          <w:tcPr>
            <w:tcW w:w="1323" w:type="pct"/>
            <w:shd w:val="clear" w:color="auto" w:fill="ECECEC"/>
          </w:tcPr>
          <w:p w14:paraId="693E4CF5" w14:textId="6F8E97ED" w:rsidR="00105582" w:rsidRPr="00607DFC" w:rsidRDefault="00AD14DC" w:rsidP="009B4134">
            <w:pPr>
              <w:spacing w:before="112" w:after="112" w:line="260" w:lineRule="atLeast"/>
              <w:ind w:left="170" w:right="170"/>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Prøvetagningssted</w:t>
            </w:r>
            <w:r w:rsidRPr="00607DFC">
              <w:rPr>
                <w:rStyle w:val="Fodnotehenvisning"/>
                <w:rFonts w:ascii="Arial" w:eastAsia="Arial" w:hAnsi="Arial" w:cs="Arial"/>
                <w:color w:val="005C8D"/>
                <w:sz w:val="16"/>
                <w:szCs w:val="20"/>
              </w:rPr>
              <w:footnoteReference w:id="77"/>
            </w:r>
            <w:r w:rsidRPr="00607DFC">
              <w:rPr>
                <w:rFonts w:ascii="Arial" w:eastAsia="Arial" w:hAnsi="Arial" w:cs="Arial"/>
                <w:color w:val="005C8D"/>
                <w:sz w:val="16"/>
                <w:szCs w:val="20"/>
              </w:rPr>
              <w:t>]</w:t>
            </w:r>
          </w:p>
        </w:tc>
        <w:tc>
          <w:tcPr>
            <w:tcW w:w="662" w:type="pct"/>
            <w:shd w:val="clear" w:color="auto" w:fill="ECECEC"/>
          </w:tcPr>
          <w:p w14:paraId="2E8B0A00" w14:textId="77777777"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p>
        </w:tc>
        <w:tc>
          <w:tcPr>
            <w:tcW w:w="662" w:type="pct"/>
            <w:shd w:val="clear" w:color="auto" w:fill="ECECEC"/>
          </w:tcPr>
          <w:p w14:paraId="03491A0B" w14:textId="77777777"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p>
        </w:tc>
        <w:tc>
          <w:tcPr>
            <w:tcW w:w="1911" w:type="pct"/>
            <w:shd w:val="clear" w:color="auto" w:fill="ECECEC"/>
          </w:tcPr>
          <w:p w14:paraId="7C789159" w14:textId="77777777"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p>
        </w:tc>
      </w:tr>
      <w:tr w:rsidR="00105582" w:rsidRPr="00607DFC" w14:paraId="057A46F0" w14:textId="77777777" w:rsidTr="00B302EE">
        <w:tc>
          <w:tcPr>
            <w:tcW w:w="442" w:type="pct"/>
            <w:shd w:val="clear" w:color="auto" w:fill="FFFFFF" w:themeFill="background1"/>
            <w:vAlign w:val="center"/>
          </w:tcPr>
          <w:p w14:paraId="06CC4518" w14:textId="4179EE64"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p>
        </w:tc>
        <w:tc>
          <w:tcPr>
            <w:tcW w:w="1323" w:type="pct"/>
            <w:shd w:val="clear" w:color="auto" w:fill="FFFFFF" w:themeFill="background1"/>
          </w:tcPr>
          <w:p w14:paraId="65835C98" w14:textId="77777777" w:rsidR="00105582" w:rsidRPr="00607DFC" w:rsidRDefault="00105582" w:rsidP="009B4134">
            <w:pPr>
              <w:spacing w:before="112" w:after="112" w:line="260" w:lineRule="atLeast"/>
              <w:ind w:left="170" w:right="170"/>
              <w:rPr>
                <w:rFonts w:ascii="Arial" w:eastAsia="Arial" w:hAnsi="Arial" w:cs="Arial"/>
                <w:color w:val="005C8D"/>
                <w:sz w:val="16"/>
                <w:szCs w:val="20"/>
              </w:rPr>
            </w:pPr>
          </w:p>
        </w:tc>
        <w:tc>
          <w:tcPr>
            <w:tcW w:w="662" w:type="pct"/>
            <w:shd w:val="clear" w:color="auto" w:fill="FFFFFF" w:themeFill="background1"/>
          </w:tcPr>
          <w:p w14:paraId="15E15402" w14:textId="77777777"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p>
        </w:tc>
        <w:tc>
          <w:tcPr>
            <w:tcW w:w="662" w:type="pct"/>
            <w:shd w:val="clear" w:color="auto" w:fill="FFFFFF" w:themeFill="background1"/>
          </w:tcPr>
          <w:p w14:paraId="5AD87401" w14:textId="77777777"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p>
        </w:tc>
        <w:tc>
          <w:tcPr>
            <w:tcW w:w="1911" w:type="pct"/>
            <w:shd w:val="clear" w:color="auto" w:fill="FFFFFF" w:themeFill="background1"/>
          </w:tcPr>
          <w:p w14:paraId="154EA771" w14:textId="77777777"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p>
        </w:tc>
      </w:tr>
      <w:tr w:rsidR="009271B9" w:rsidRPr="00607DFC" w14:paraId="03CC23B4" w14:textId="77777777" w:rsidTr="00B302EE">
        <w:tc>
          <w:tcPr>
            <w:tcW w:w="442" w:type="pct"/>
            <w:shd w:val="clear" w:color="auto" w:fill="ECECEC"/>
            <w:vAlign w:val="center"/>
          </w:tcPr>
          <w:p w14:paraId="63640E5A"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c>
          <w:tcPr>
            <w:tcW w:w="1323" w:type="pct"/>
            <w:shd w:val="clear" w:color="auto" w:fill="ECECEC"/>
          </w:tcPr>
          <w:p w14:paraId="10878E7B" w14:textId="77777777" w:rsidR="009271B9" w:rsidRPr="00607DFC" w:rsidRDefault="009271B9" w:rsidP="009B4134">
            <w:pPr>
              <w:spacing w:before="112" w:after="112" w:line="260" w:lineRule="atLeast"/>
              <w:ind w:left="170" w:right="170"/>
              <w:rPr>
                <w:rFonts w:ascii="Arial" w:eastAsia="Arial" w:hAnsi="Arial" w:cs="Arial"/>
                <w:color w:val="005C8D"/>
                <w:sz w:val="16"/>
                <w:szCs w:val="20"/>
              </w:rPr>
            </w:pPr>
          </w:p>
        </w:tc>
        <w:tc>
          <w:tcPr>
            <w:tcW w:w="662" w:type="pct"/>
            <w:shd w:val="clear" w:color="auto" w:fill="ECECEC"/>
          </w:tcPr>
          <w:p w14:paraId="3B71BADB"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c>
          <w:tcPr>
            <w:tcW w:w="662" w:type="pct"/>
            <w:shd w:val="clear" w:color="auto" w:fill="ECECEC"/>
          </w:tcPr>
          <w:p w14:paraId="151A49EA"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c>
          <w:tcPr>
            <w:tcW w:w="1911" w:type="pct"/>
            <w:shd w:val="clear" w:color="auto" w:fill="ECECEC"/>
          </w:tcPr>
          <w:p w14:paraId="2C924E21"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r>
      <w:tr w:rsidR="009271B9" w:rsidRPr="00607DFC" w14:paraId="0D7713BE" w14:textId="77777777" w:rsidTr="00B302EE">
        <w:tc>
          <w:tcPr>
            <w:tcW w:w="442" w:type="pct"/>
            <w:shd w:val="clear" w:color="auto" w:fill="FFFFFF" w:themeFill="background1"/>
            <w:vAlign w:val="center"/>
          </w:tcPr>
          <w:p w14:paraId="0AF5AAB4"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c>
          <w:tcPr>
            <w:tcW w:w="1323" w:type="pct"/>
            <w:shd w:val="clear" w:color="auto" w:fill="FFFFFF" w:themeFill="background1"/>
          </w:tcPr>
          <w:p w14:paraId="0DA26FD8" w14:textId="77777777" w:rsidR="009271B9" w:rsidRPr="00607DFC" w:rsidRDefault="009271B9" w:rsidP="009B4134">
            <w:pPr>
              <w:spacing w:before="112" w:after="112" w:line="260" w:lineRule="atLeast"/>
              <w:ind w:left="170" w:right="170"/>
              <w:rPr>
                <w:rFonts w:ascii="Arial" w:eastAsia="Arial" w:hAnsi="Arial" w:cs="Arial"/>
                <w:color w:val="005C8D"/>
                <w:sz w:val="16"/>
                <w:szCs w:val="20"/>
              </w:rPr>
            </w:pPr>
          </w:p>
        </w:tc>
        <w:tc>
          <w:tcPr>
            <w:tcW w:w="662" w:type="pct"/>
            <w:shd w:val="clear" w:color="auto" w:fill="FFFFFF" w:themeFill="background1"/>
          </w:tcPr>
          <w:p w14:paraId="2BA96AA4"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c>
          <w:tcPr>
            <w:tcW w:w="662" w:type="pct"/>
            <w:shd w:val="clear" w:color="auto" w:fill="FFFFFF" w:themeFill="background1"/>
          </w:tcPr>
          <w:p w14:paraId="1D6CDFC2"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c>
          <w:tcPr>
            <w:tcW w:w="1911" w:type="pct"/>
            <w:shd w:val="clear" w:color="auto" w:fill="FFFFFF" w:themeFill="background1"/>
          </w:tcPr>
          <w:p w14:paraId="74D0E892" w14:textId="77777777" w:rsidR="009271B9" w:rsidRPr="00607DFC" w:rsidRDefault="009271B9" w:rsidP="009B4134">
            <w:pPr>
              <w:spacing w:before="112" w:after="112" w:line="260" w:lineRule="atLeast"/>
              <w:ind w:left="170" w:right="170"/>
              <w:jc w:val="center"/>
              <w:rPr>
                <w:rFonts w:ascii="Arial" w:eastAsia="Arial" w:hAnsi="Arial" w:cs="Arial"/>
                <w:color w:val="005C8D"/>
                <w:sz w:val="16"/>
                <w:szCs w:val="20"/>
              </w:rPr>
            </w:pPr>
          </w:p>
        </w:tc>
      </w:tr>
      <w:tr w:rsidR="00105582" w:rsidRPr="00607DFC" w14:paraId="46BE1A95" w14:textId="77777777" w:rsidTr="00B302EE">
        <w:tc>
          <w:tcPr>
            <w:tcW w:w="442" w:type="pct"/>
            <w:shd w:val="clear" w:color="auto" w:fill="ECECEC"/>
            <w:vAlign w:val="center"/>
          </w:tcPr>
          <w:p w14:paraId="57FEE53F" w14:textId="3574ABA6" w:rsidR="00105582" w:rsidRPr="00607DFC" w:rsidRDefault="009271B9"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w:t>
            </w:r>
            <w:r w:rsidRPr="00607DFC">
              <w:rPr>
                <w:rFonts w:ascii="Arial" w:eastAsia="Arial" w:hAnsi="Arial" w:cs="Arial"/>
                <w:color w:val="005C8D"/>
                <w:sz w:val="16"/>
                <w:szCs w:val="20"/>
              </w:rPr>
              <w:t>]</w:t>
            </w:r>
          </w:p>
        </w:tc>
        <w:tc>
          <w:tcPr>
            <w:tcW w:w="1323" w:type="pct"/>
            <w:shd w:val="clear" w:color="auto" w:fill="ECECEC"/>
          </w:tcPr>
          <w:p w14:paraId="68AD8AA2" w14:textId="4A95525D" w:rsidR="00105582" w:rsidRPr="00607DFC" w:rsidRDefault="00105582" w:rsidP="009B4134">
            <w:pPr>
              <w:spacing w:before="112" w:after="112" w:line="260" w:lineRule="atLeast"/>
              <w:ind w:left="170" w:right="170"/>
              <w:rPr>
                <w:rFonts w:ascii="Arial" w:eastAsia="Arial" w:hAnsi="Arial" w:cs="Arial"/>
                <w:color w:val="005C8D"/>
                <w:sz w:val="16"/>
                <w:szCs w:val="20"/>
              </w:rPr>
            </w:pPr>
            <w:r w:rsidRPr="00607DFC">
              <w:rPr>
                <w:rFonts w:ascii="Arial" w:eastAsia="Arial" w:hAnsi="Arial" w:cs="Arial"/>
                <w:color w:val="005C8D"/>
                <w:sz w:val="16"/>
                <w:szCs w:val="20"/>
              </w:rPr>
              <w:t>Baggrund</w:t>
            </w:r>
          </w:p>
        </w:tc>
        <w:tc>
          <w:tcPr>
            <w:tcW w:w="662" w:type="pct"/>
            <w:shd w:val="clear" w:color="auto" w:fill="ECECEC"/>
          </w:tcPr>
          <w:p w14:paraId="44E55428" w14:textId="77777777"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p>
        </w:tc>
        <w:tc>
          <w:tcPr>
            <w:tcW w:w="662" w:type="pct"/>
            <w:shd w:val="clear" w:color="auto" w:fill="ECECEC"/>
          </w:tcPr>
          <w:p w14:paraId="6EDFB4D8" w14:textId="77777777"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p>
        </w:tc>
        <w:tc>
          <w:tcPr>
            <w:tcW w:w="1911" w:type="pct"/>
            <w:shd w:val="clear" w:color="auto" w:fill="ECECEC"/>
          </w:tcPr>
          <w:p w14:paraId="4E0591FB" w14:textId="77777777" w:rsidR="00105582" w:rsidRPr="00607DFC" w:rsidRDefault="00105582" w:rsidP="009B4134">
            <w:pPr>
              <w:spacing w:before="112" w:after="112" w:line="260" w:lineRule="atLeast"/>
              <w:ind w:left="170" w:right="170"/>
              <w:jc w:val="center"/>
              <w:rPr>
                <w:rFonts w:ascii="Arial" w:eastAsia="Arial" w:hAnsi="Arial" w:cs="Arial"/>
                <w:color w:val="005C8D"/>
                <w:sz w:val="16"/>
                <w:szCs w:val="20"/>
              </w:rPr>
            </w:pPr>
          </w:p>
        </w:tc>
      </w:tr>
    </w:tbl>
    <w:p w14:paraId="40FD4C4E" w14:textId="77777777" w:rsidR="009271B9" w:rsidRPr="00607DFC" w:rsidRDefault="009271B9" w:rsidP="009271B9">
      <w:pPr>
        <w:spacing w:line="260" w:lineRule="atLeast"/>
      </w:pPr>
      <w:bookmarkStart w:id="112" w:name="_Toc30076143"/>
      <w:r w:rsidRPr="00607DFC">
        <w:t>[</w:t>
      </w:r>
      <w:r w:rsidRPr="00607DFC">
        <w:rPr>
          <w:i/>
        </w:rPr>
        <w:t>Udvides efter behov (baggrund skal dog være første og sidste prøve #)</w:t>
      </w:r>
      <w:r w:rsidRPr="00607DFC">
        <w:t>]</w:t>
      </w:r>
    </w:p>
    <w:p w14:paraId="781010C7" w14:textId="77777777" w:rsidR="00A81931" w:rsidRPr="00607DFC" w:rsidRDefault="00A81931" w:rsidP="009B4134">
      <w:pPr>
        <w:spacing w:line="260" w:lineRule="atLeast"/>
        <w:rPr>
          <w:rFonts w:ascii="Arial" w:eastAsiaTheme="majorEastAsia" w:hAnsi="Arial" w:cstheme="majorBidi"/>
          <w:b/>
          <w:bCs/>
          <w:color w:val="005C8D"/>
          <w:spacing w:val="-5"/>
          <w:sz w:val="48"/>
          <w:szCs w:val="28"/>
        </w:rPr>
      </w:pPr>
      <w:r w:rsidRPr="00607DFC">
        <w:rPr>
          <w:color w:val="005C8D"/>
        </w:rPr>
        <w:br w:type="page"/>
      </w:r>
    </w:p>
    <w:p w14:paraId="6B452220" w14:textId="3362AB14" w:rsidR="003C31FD" w:rsidRPr="00607DFC" w:rsidRDefault="003C31FD" w:rsidP="009B4134">
      <w:pPr>
        <w:pStyle w:val="Overskrift1-Ikkenummereret"/>
        <w:spacing w:line="260" w:lineRule="atLeast"/>
      </w:pPr>
      <w:bookmarkStart w:id="113" w:name="_Toc50108400"/>
      <w:r w:rsidRPr="00607DFC">
        <w:lastRenderedPageBreak/>
        <w:t>Bilag</w:t>
      </w:r>
      <w:r w:rsidR="00F329D7" w:rsidRPr="00607DFC">
        <w:t xml:space="preserve"> D</w:t>
      </w:r>
      <w:r w:rsidRPr="00607DFC">
        <w:t xml:space="preserve">: Instruks </w:t>
      </w:r>
      <w:r w:rsidR="007602A6" w:rsidRPr="00607DFC">
        <w:t xml:space="preserve">til </w:t>
      </w:r>
      <w:r w:rsidRPr="00607DFC">
        <w:t>rengøringspersonale</w:t>
      </w:r>
      <w:bookmarkEnd w:id="112"/>
      <w:bookmarkEnd w:id="113"/>
    </w:p>
    <w:p w14:paraId="69EB94B1" w14:textId="0D334A4E" w:rsidR="003C31FD" w:rsidRPr="00607DFC" w:rsidRDefault="009B4E7B" w:rsidP="009B4134">
      <w:pPr>
        <w:spacing w:line="260" w:lineRule="atLeast"/>
      </w:pPr>
      <w:r w:rsidRPr="00607DFC">
        <w:t>Kun rengøringspersonale</w:t>
      </w:r>
      <w:r w:rsidR="00A81931" w:rsidRPr="00607DFC">
        <w:t>,</w:t>
      </w:r>
      <w:r w:rsidRPr="00607DFC">
        <w:t xml:space="preserve"> der har modtaget oplysning</w:t>
      </w:r>
      <w:r w:rsidR="00844A70" w:rsidRPr="00607DFC">
        <w:t xml:space="preserve"> om risici forbundet med stråleudsættelse</w:t>
      </w:r>
      <w:r w:rsidR="00AE1594" w:rsidRPr="00607DFC">
        <w:t xml:space="preserve"> samt er</w:t>
      </w:r>
      <w:r w:rsidR="00844A70" w:rsidRPr="00607DFC">
        <w:t xml:space="preserve"> instrueret i sikkerhedsforanstaltninger for at forebygge </w:t>
      </w:r>
      <w:r w:rsidR="00AE1594" w:rsidRPr="00607DFC">
        <w:t xml:space="preserve">de risici, der er forbundet med </w:t>
      </w:r>
      <w:r w:rsidR="00844A70" w:rsidRPr="00607DFC">
        <w:t>stråleudsættelse</w:t>
      </w:r>
      <w:r w:rsidR="00AE1594" w:rsidRPr="00607DFC">
        <w:t xml:space="preserve">, </w:t>
      </w:r>
      <w:r w:rsidR="00A81931" w:rsidRPr="00607DFC">
        <w:t>må gøre rent i</w:t>
      </w:r>
      <w:r w:rsidRPr="00607DFC">
        <w:t xml:space="preserve"> [</w:t>
      </w:r>
      <w:r w:rsidR="00511ABB" w:rsidRPr="00607DFC">
        <w:rPr>
          <w:i/>
        </w:rPr>
        <w:t>anlægs- og/eller lokalebetegnelse/-r</w:t>
      </w:r>
      <w:r w:rsidRPr="00607DFC">
        <w:t xml:space="preserve">]. </w:t>
      </w:r>
    </w:p>
    <w:p w14:paraId="2D2B92F4" w14:textId="19E0F370" w:rsidR="00C04A94" w:rsidRPr="00607DFC" w:rsidRDefault="00C04A94" w:rsidP="009B4134">
      <w:pPr>
        <w:spacing w:line="260" w:lineRule="atLeast"/>
      </w:pPr>
      <w:r w:rsidRPr="00607DFC">
        <w:t>Der skal altid anvendes</w:t>
      </w:r>
      <w:r w:rsidR="00494939" w:rsidRPr="00607DFC">
        <w:t xml:space="preserve"> [</w:t>
      </w:r>
      <w:r w:rsidR="00494939" w:rsidRPr="00607DFC">
        <w:rPr>
          <w:i/>
        </w:rPr>
        <w:t>personlige værnemidler, som</w:t>
      </w:r>
      <w:r w:rsidR="00105C8A" w:rsidRPr="00607DFC">
        <w:rPr>
          <w:i/>
        </w:rPr>
        <w:t xml:space="preserve"> </w:t>
      </w:r>
      <w:r w:rsidR="00013E93" w:rsidRPr="00607DFC">
        <w:rPr>
          <w:i/>
        </w:rPr>
        <w:t xml:space="preserve">minimum </w:t>
      </w:r>
      <w:r w:rsidR="001B74F1" w:rsidRPr="00607DFC">
        <w:rPr>
          <w:i/>
        </w:rPr>
        <w:t xml:space="preserve">handsker og </w:t>
      </w:r>
      <w:r w:rsidR="00494939" w:rsidRPr="00607DFC">
        <w:rPr>
          <w:i/>
        </w:rPr>
        <w:t xml:space="preserve">tilknappet, langærmet </w:t>
      </w:r>
      <w:r w:rsidR="001B74F1" w:rsidRPr="00607DFC">
        <w:rPr>
          <w:i/>
        </w:rPr>
        <w:t>kittel</w:t>
      </w:r>
      <w:r w:rsidR="00105C8A" w:rsidRPr="00607DFC">
        <w:t>]</w:t>
      </w:r>
      <w:r w:rsidRPr="00607DFC">
        <w:t xml:space="preserve"> ved rengøring i [</w:t>
      </w:r>
      <w:r w:rsidR="00511ABB" w:rsidRPr="00607DFC">
        <w:rPr>
          <w:i/>
        </w:rPr>
        <w:t>anlægs- og/eller lokalebetegnelse/-r</w:t>
      </w:r>
      <w:r w:rsidR="00105C8A" w:rsidRPr="00607DFC">
        <w:t>]. Handsker</w:t>
      </w:r>
      <w:r w:rsidRPr="00607DFC">
        <w:t xml:space="preserve"> kasseres efter brug som almindeligt affald.</w:t>
      </w:r>
    </w:p>
    <w:p w14:paraId="4E4BEDDF" w14:textId="0AD66782" w:rsidR="00A81931" w:rsidRPr="00607DFC" w:rsidRDefault="00CF7274" w:rsidP="009B4134">
      <w:pPr>
        <w:spacing w:line="260" w:lineRule="atLeast"/>
      </w:pPr>
      <w:r w:rsidRPr="00607DFC">
        <w:t>I [</w:t>
      </w:r>
      <w:r w:rsidR="00511ABB" w:rsidRPr="00607DFC">
        <w:rPr>
          <w:i/>
        </w:rPr>
        <w:t>anlægs- og/eller lokalebetegnelse/-r</w:t>
      </w:r>
      <w:r w:rsidR="00E47D78" w:rsidRPr="00607DFC">
        <w:t>] må rengøringspersonale</w:t>
      </w:r>
      <w:r w:rsidR="00A81931" w:rsidRPr="00607DFC">
        <w:t xml:space="preserve"> ikke rengøre</w:t>
      </w:r>
      <w:r w:rsidR="009C5D85" w:rsidRPr="00607DFC">
        <w:t xml:space="preserve"> [</w:t>
      </w:r>
      <w:r w:rsidR="009C5D85" w:rsidRPr="00607DFC">
        <w:rPr>
          <w:i/>
        </w:rPr>
        <w:t>overflader, f.eks. beskyttelseskabinetter, laboratorieborde, områder afmærket med advarselsskiltning for ioniserende stråling, herunder køleskabe og frysere m.v.</w:t>
      </w:r>
      <w:r w:rsidR="009C5D85" w:rsidRPr="00607DFC">
        <w:t>]</w:t>
      </w:r>
      <w:r w:rsidR="00A81931" w:rsidRPr="00607DFC">
        <w:t>.</w:t>
      </w:r>
      <w:r w:rsidR="00E47D78" w:rsidRPr="00607DFC">
        <w:t xml:space="preserve"> </w:t>
      </w:r>
      <w:r w:rsidR="00A81931" w:rsidRPr="00607DFC">
        <w:t>Rengøringspersonalet må kun tømme affaldsspande til almindeligt affald.</w:t>
      </w:r>
      <w:r w:rsidR="005E42B4" w:rsidRPr="00607DFC">
        <w:t xml:space="preserve"> Affaldsspande mærket med advarselsskilt for ioniserende stråling må ikke tømmes af rengøringspersonalet.</w:t>
      </w:r>
    </w:p>
    <w:p w14:paraId="79CB5DA1" w14:textId="1BF497C6" w:rsidR="005017BA" w:rsidRPr="00607DFC" w:rsidRDefault="00A353D6" w:rsidP="005017BA">
      <w:pPr>
        <w:spacing w:after="120" w:line="260" w:lineRule="atLeast"/>
      </w:pPr>
      <w:r w:rsidRPr="00607DFC">
        <w:t>Der må kun anvendes reserveret rengøringsudstyr ved rengøring i [</w:t>
      </w:r>
      <w:r w:rsidRPr="00607DFC">
        <w:rPr>
          <w:i/>
        </w:rPr>
        <w:t>anlægs</w:t>
      </w:r>
      <w:r w:rsidR="00511ABB" w:rsidRPr="00607DFC">
        <w:rPr>
          <w:i/>
        </w:rPr>
        <w:t>- og/eller lokale</w:t>
      </w:r>
      <w:r w:rsidRPr="00607DFC">
        <w:rPr>
          <w:i/>
        </w:rPr>
        <w:t>betegnelse/-r</w:t>
      </w:r>
      <w:r w:rsidRPr="00607DFC">
        <w:t>]</w:t>
      </w:r>
      <w:r w:rsidR="005017BA" w:rsidRPr="00607DFC">
        <w:t>, og rengøringsudstyret må ikke fjernes herfra.</w:t>
      </w:r>
      <w:r w:rsidRPr="00607DFC">
        <w:t xml:space="preserve"> </w:t>
      </w:r>
      <w:r w:rsidR="0019494C" w:rsidRPr="00607DFC">
        <w:t>Rengøringsudstyret</w:t>
      </w:r>
      <w:r w:rsidR="00A81931" w:rsidRPr="00607DFC">
        <w:t xml:space="preserve"> findes i </w:t>
      </w:r>
      <w:r w:rsidR="00EE1F72" w:rsidRPr="00607DFC">
        <w:t>[</w:t>
      </w:r>
      <w:r w:rsidR="00EE1F72" w:rsidRPr="00607DFC">
        <w:rPr>
          <w:i/>
        </w:rPr>
        <w:t>placering</w:t>
      </w:r>
      <w:r w:rsidR="00B668D7" w:rsidRPr="00607DFC">
        <w:t>].</w:t>
      </w:r>
      <w:r w:rsidR="005017BA" w:rsidRPr="00607DFC">
        <w:t xml:space="preserve"> I [</w:t>
      </w:r>
      <w:r w:rsidR="005017BA" w:rsidRPr="00607DFC">
        <w:rPr>
          <w:i/>
        </w:rPr>
        <w:t>placering</w:t>
      </w:r>
      <w:r w:rsidR="005017BA" w:rsidRPr="00607DFC">
        <w:t>] er der opstillet [</w:t>
      </w:r>
      <w:r w:rsidR="005017BA" w:rsidRPr="00607DFC">
        <w:rPr>
          <w:i/>
        </w:rPr>
        <w:t>beholder</w:t>
      </w:r>
      <w:r w:rsidR="005017BA" w:rsidRPr="00607DFC">
        <w:t>] til brugte [</w:t>
      </w:r>
      <w:r w:rsidR="005017BA" w:rsidRPr="00607DFC">
        <w:rPr>
          <w:i/>
        </w:rPr>
        <w:t>rengøringsudstyr, f.eks. klude, mopper m.v.</w:t>
      </w:r>
      <w:r w:rsidR="005017BA" w:rsidRPr="00607DFC">
        <w:t>].</w:t>
      </w:r>
      <w:r w:rsidR="00E47D78" w:rsidRPr="00607DFC">
        <w:t xml:space="preserve"> </w:t>
      </w:r>
      <w:r w:rsidR="00105C8A" w:rsidRPr="00607DFC">
        <w:t>[</w:t>
      </w:r>
      <w:r w:rsidR="00810834" w:rsidRPr="00607DFC">
        <w:rPr>
          <w:i/>
        </w:rPr>
        <w:t>Ansvarlig, f.eks. personalegruppe</w:t>
      </w:r>
      <w:r w:rsidR="00105C8A" w:rsidRPr="00607DFC">
        <w:t>] er ansvarlig</w:t>
      </w:r>
      <w:r w:rsidR="0019494C" w:rsidRPr="00607DFC">
        <w:t xml:space="preserve"> for at kontrolmåle brugte </w:t>
      </w:r>
      <w:r w:rsidR="00B762F8" w:rsidRPr="00607DFC">
        <w:t>[</w:t>
      </w:r>
      <w:r w:rsidR="00B762F8" w:rsidRPr="00607DFC">
        <w:rPr>
          <w:i/>
        </w:rPr>
        <w:t xml:space="preserve">rengøringsudstyr, f.eks. </w:t>
      </w:r>
      <w:r w:rsidR="0019494C" w:rsidRPr="00607DFC">
        <w:rPr>
          <w:i/>
        </w:rPr>
        <w:t>klude, mopper m.v.</w:t>
      </w:r>
      <w:r w:rsidR="00B762F8" w:rsidRPr="00607DFC">
        <w:t>]</w:t>
      </w:r>
      <w:r w:rsidR="0019494C" w:rsidRPr="00607DFC">
        <w:t xml:space="preserve"> inden disse sendes til vask. </w:t>
      </w:r>
      <w:r w:rsidR="005017BA" w:rsidRPr="00607DFC">
        <w:t>Sæbevand anvendt ved rengøring bortskaffes via [</w:t>
      </w:r>
      <w:r w:rsidR="005017BA" w:rsidRPr="00607DFC">
        <w:rPr>
          <w:i/>
        </w:rPr>
        <w:t>afløb, f.eks. vask i anlægg</w:t>
      </w:r>
      <w:r w:rsidR="005017BA" w:rsidRPr="00607DFC">
        <w:t>et].</w:t>
      </w:r>
    </w:p>
    <w:p w14:paraId="07ED53EB" w14:textId="5B266EB1" w:rsidR="00E47D78" w:rsidRPr="00607DFC" w:rsidRDefault="00105C8A" w:rsidP="005017BA">
      <w:pPr>
        <w:spacing w:line="260" w:lineRule="atLeast"/>
      </w:pPr>
      <w:r w:rsidRPr="00607DFC">
        <w:t>[</w:t>
      </w:r>
      <w:r w:rsidR="00810834" w:rsidRPr="00607DFC">
        <w:rPr>
          <w:i/>
        </w:rPr>
        <w:t>Ansvarlig, f.eks. personalegruppe</w:t>
      </w:r>
      <w:r w:rsidRPr="00607DFC">
        <w:t>]</w:t>
      </w:r>
      <w:r w:rsidR="00E47D78" w:rsidRPr="00607DFC">
        <w:t xml:space="preserve"> sikrer, at de overflader, der må rengøres af rengøringspersonalet, altid er fri for forurening. </w:t>
      </w:r>
      <w:bookmarkStart w:id="114" w:name="_Toc30076144"/>
      <w:r w:rsidR="00F930E4" w:rsidRPr="00607DFC">
        <w:t>Ved mistanke om forurening af en overflade eller genstand m.v. må denne ikke rengøres</w:t>
      </w:r>
      <w:r w:rsidR="00573818" w:rsidRPr="00607DFC">
        <w:t>,</w:t>
      </w:r>
      <w:r w:rsidR="00F930E4" w:rsidRPr="00607DFC">
        <w:t xml:space="preserve"> og [</w:t>
      </w:r>
      <w:r w:rsidR="00F930E4" w:rsidRPr="00607DFC">
        <w:rPr>
          <w:i/>
        </w:rPr>
        <w:t xml:space="preserve">kontaktperson, f.eks. </w:t>
      </w:r>
      <w:r w:rsidR="001974FC" w:rsidRPr="00607DFC">
        <w:rPr>
          <w:i/>
        </w:rPr>
        <w:t>SBK</w:t>
      </w:r>
      <w:r w:rsidR="00F930E4" w:rsidRPr="00607DFC">
        <w:t>] orienteres.</w:t>
      </w:r>
    </w:p>
    <w:p w14:paraId="5DAD5B05" w14:textId="30E95BC2" w:rsidR="00ED37C4" w:rsidRPr="00607DFC" w:rsidRDefault="00E47D78" w:rsidP="009B4134">
      <w:pPr>
        <w:spacing w:line="260" w:lineRule="atLeast"/>
      </w:pPr>
      <w:r w:rsidRPr="00607DFC">
        <w:t xml:space="preserve">I tvivlstilfælde skal rengøringsleder eller </w:t>
      </w:r>
      <w:r w:rsidR="001974FC" w:rsidRPr="00607DFC">
        <w:rPr>
          <w:b/>
        </w:rPr>
        <w:t>SBK</w:t>
      </w:r>
      <w:r w:rsidRPr="00607DFC">
        <w:rPr>
          <w:b/>
        </w:rPr>
        <w:t xml:space="preserve"> [</w:t>
      </w:r>
      <w:r w:rsidRPr="00607DFC">
        <w:rPr>
          <w:b/>
          <w:i/>
        </w:rPr>
        <w:t xml:space="preserve">navn og telefonnummer på </w:t>
      </w:r>
      <w:r w:rsidR="001974FC" w:rsidRPr="00607DFC">
        <w:rPr>
          <w:b/>
          <w:i/>
        </w:rPr>
        <w:t>SBK</w:t>
      </w:r>
      <w:r w:rsidRPr="00607DFC">
        <w:rPr>
          <w:b/>
        </w:rPr>
        <w:t>]</w:t>
      </w:r>
      <w:r w:rsidRPr="00607DFC">
        <w:t xml:space="preserve"> kontaktes. </w:t>
      </w:r>
    </w:p>
    <w:p w14:paraId="24F7E110" w14:textId="53694D79" w:rsidR="00E47D78" w:rsidRPr="00607DFC" w:rsidRDefault="00E47D78" w:rsidP="009B4134">
      <w:pPr>
        <w:spacing w:after="260" w:line="260" w:lineRule="atLeast"/>
      </w:pPr>
      <w:r w:rsidRPr="00607DFC">
        <w:t>Hv</w:t>
      </w:r>
      <w:r w:rsidR="00DD544F" w:rsidRPr="00607DFC">
        <w:t>is der under rengøringen sker en hændelse,</w:t>
      </w:r>
      <w:r w:rsidRPr="00607DFC">
        <w:t xml:space="preserve"> der medf</w:t>
      </w:r>
      <w:r w:rsidR="00E911EA" w:rsidRPr="00607DFC">
        <w:t>ører spild af radioaktivt materiale</w:t>
      </w:r>
      <w:r w:rsidR="00DD544F" w:rsidRPr="00607DFC">
        <w:t>,</w:t>
      </w:r>
      <w:r w:rsidRPr="00607DFC">
        <w:t xml:space="preserve"> </w:t>
      </w:r>
      <w:r w:rsidR="00ED37C4" w:rsidRPr="00607DFC">
        <w:t xml:space="preserve">skal </w:t>
      </w:r>
      <w:r w:rsidR="001974FC" w:rsidRPr="00607DFC">
        <w:t>SBK</w:t>
      </w:r>
      <w:r w:rsidR="00ED37C4" w:rsidRPr="00607DFC">
        <w:t xml:space="preserve"> kontaktes. Ved </w:t>
      </w:r>
      <w:r w:rsidR="00587A40" w:rsidRPr="00607DFC">
        <w:t xml:space="preserve">personforurening eller </w:t>
      </w:r>
      <w:r w:rsidR="00ED37C4" w:rsidRPr="00607DFC">
        <w:t xml:space="preserve">større spild </w:t>
      </w:r>
      <w:r w:rsidR="00587A40" w:rsidRPr="00607DFC">
        <w:t>skal</w:t>
      </w:r>
      <w:r w:rsidRPr="00607DFC">
        <w:rPr>
          <w:b/>
        </w:rPr>
        <w:t xml:space="preserve"> Sundhedsstyrelsen, Strålebeskyttelses døgnvagt kontaktes på tlf. 4494 3773</w:t>
      </w:r>
      <w:r w:rsidRPr="00607DFC">
        <w:t>.</w:t>
      </w:r>
    </w:p>
    <w:tbl>
      <w:tblPr>
        <w:tblStyle w:val="Blank"/>
        <w:tblW w:w="5000" w:type="pct"/>
        <w:shd w:val="clear" w:color="auto" w:fill="44546A" w:themeFill="text2"/>
        <w:tblLook w:val="04A0" w:firstRow="1" w:lastRow="0" w:firstColumn="1" w:lastColumn="0" w:noHBand="0" w:noVBand="1"/>
      </w:tblPr>
      <w:tblGrid>
        <w:gridCol w:w="9638"/>
      </w:tblGrid>
      <w:tr w:rsidR="00105C8A" w:rsidRPr="00607DFC" w14:paraId="1F4177F4" w14:textId="77777777" w:rsidTr="000B3E22">
        <w:trPr>
          <w:trHeight w:val="1233"/>
        </w:trPr>
        <w:tc>
          <w:tcPr>
            <w:tcW w:w="5000" w:type="pct"/>
            <w:shd w:val="clear" w:color="auto" w:fill="D8EEFF"/>
          </w:tcPr>
          <w:p w14:paraId="53B9719C" w14:textId="4C852246" w:rsidR="00105C8A" w:rsidRPr="00607DFC" w:rsidRDefault="00105C8A" w:rsidP="009B4134">
            <w:pPr>
              <w:pStyle w:val="Faktaboks-Overskrift"/>
              <w:rPr>
                <w:color w:val="005C8D"/>
                <w:sz w:val="22"/>
              </w:rPr>
            </w:pPr>
            <w:r w:rsidRPr="00607DFC">
              <w:rPr>
                <w:color w:val="005C8D"/>
                <w:sz w:val="22"/>
              </w:rPr>
              <w:t>Områder, der må rengøres af rengøringspersonale</w:t>
            </w:r>
          </w:p>
          <w:p w14:paraId="5214A7B4" w14:textId="34683671" w:rsidR="0059453F" w:rsidRPr="00607DFC" w:rsidRDefault="00105C8A" w:rsidP="009B4134">
            <w:pPr>
              <w:spacing w:before="220" w:after="120" w:line="260" w:lineRule="atLeast"/>
              <w:ind w:left="227" w:right="227"/>
              <w:contextualSpacing/>
              <w:rPr>
                <w:color w:val="005C8D"/>
              </w:rPr>
            </w:pPr>
            <w:r w:rsidRPr="00607DFC">
              <w:rPr>
                <w:color w:val="005C8D"/>
              </w:rPr>
              <w:t>I [</w:t>
            </w:r>
            <w:r w:rsidRPr="00607DFC">
              <w:rPr>
                <w:i/>
                <w:color w:val="005C8D"/>
              </w:rPr>
              <w:t>anlæg</w:t>
            </w:r>
            <w:r w:rsidR="00ED37C4" w:rsidRPr="00607DFC">
              <w:rPr>
                <w:i/>
                <w:color w:val="005C8D"/>
              </w:rPr>
              <w:t>s</w:t>
            </w:r>
            <w:r w:rsidR="00544538" w:rsidRPr="00607DFC">
              <w:rPr>
                <w:i/>
                <w:color w:val="005C8D"/>
              </w:rPr>
              <w:t>- og/eller lokale</w:t>
            </w:r>
            <w:r w:rsidR="00ED37C4" w:rsidRPr="00607DFC">
              <w:rPr>
                <w:i/>
                <w:color w:val="005C8D"/>
              </w:rPr>
              <w:t>betegnelse/-r</w:t>
            </w:r>
            <w:r w:rsidRPr="00607DFC">
              <w:rPr>
                <w:color w:val="005C8D"/>
              </w:rPr>
              <w:t>] må rengøringspersonale udelukkende rengøre følgende</w:t>
            </w:r>
            <w:r w:rsidR="0059453F" w:rsidRPr="00607DFC">
              <w:rPr>
                <w:color w:val="005C8D"/>
              </w:rPr>
              <w:t>:</w:t>
            </w:r>
          </w:p>
          <w:p w14:paraId="7425807B" w14:textId="35288F6B" w:rsidR="00105C8A" w:rsidRPr="00607DFC" w:rsidRDefault="00105C8A" w:rsidP="009B4134">
            <w:pPr>
              <w:pStyle w:val="Listeafsnit"/>
              <w:numPr>
                <w:ilvl w:val="0"/>
                <w:numId w:val="40"/>
              </w:numPr>
              <w:spacing w:before="220" w:after="120"/>
              <w:ind w:right="227"/>
              <w:contextualSpacing w:val="0"/>
              <w:rPr>
                <w:color w:val="E7E6E6" w:themeColor="background2"/>
              </w:rPr>
            </w:pPr>
            <w:r w:rsidRPr="00607DFC">
              <w:rPr>
                <w:color w:val="005C8D"/>
              </w:rPr>
              <w:t>[</w:t>
            </w:r>
            <w:r w:rsidRPr="00607DFC">
              <w:rPr>
                <w:i/>
                <w:color w:val="005C8D"/>
              </w:rPr>
              <w:t>overflader og genstande</w:t>
            </w:r>
            <w:r w:rsidRPr="00607DFC">
              <w:rPr>
                <w:color w:val="005C8D"/>
              </w:rPr>
              <w:t>]</w:t>
            </w:r>
          </w:p>
          <w:p w14:paraId="519D6BE8" w14:textId="03A1566B" w:rsidR="0059453F" w:rsidRPr="00607DFC" w:rsidRDefault="00587A40" w:rsidP="009B4134">
            <w:pPr>
              <w:pStyle w:val="Listeafsnit"/>
              <w:numPr>
                <w:ilvl w:val="0"/>
                <w:numId w:val="40"/>
              </w:numPr>
              <w:spacing w:before="220"/>
              <w:ind w:left="998" w:right="227" w:hanging="357"/>
              <w:contextualSpacing w:val="0"/>
              <w:rPr>
                <w:color w:val="E7E6E6" w:themeColor="background2"/>
              </w:rPr>
            </w:pPr>
            <w:r w:rsidRPr="00607DFC">
              <w:rPr>
                <w:color w:val="005C8D"/>
              </w:rPr>
              <w:t xml:space="preserve"> </w:t>
            </w:r>
            <w:r w:rsidR="0059453F" w:rsidRPr="00607DFC">
              <w:rPr>
                <w:color w:val="005C8D"/>
              </w:rPr>
              <w:t>[</w:t>
            </w:r>
            <w:r w:rsidR="0059453F" w:rsidRPr="00607DFC">
              <w:rPr>
                <w:i/>
                <w:color w:val="005C8D"/>
              </w:rPr>
              <w:t>overflader og genstande</w:t>
            </w:r>
            <w:r w:rsidR="0059453F" w:rsidRPr="00607DFC">
              <w:rPr>
                <w:color w:val="005C8D"/>
              </w:rPr>
              <w:t>].</w:t>
            </w:r>
          </w:p>
        </w:tc>
      </w:tr>
    </w:tbl>
    <w:p w14:paraId="0E5FC5BF" w14:textId="77777777" w:rsidR="00105C8A" w:rsidRPr="00607DFC" w:rsidRDefault="00105C8A" w:rsidP="009B4134">
      <w:pPr>
        <w:spacing w:line="260" w:lineRule="atLeast"/>
        <w:rPr>
          <w:rFonts w:ascii="Arial" w:eastAsiaTheme="majorEastAsia" w:hAnsi="Arial" w:cstheme="majorBidi"/>
          <w:b/>
          <w:bCs/>
          <w:color w:val="005C8D"/>
          <w:spacing w:val="-5"/>
          <w:sz w:val="48"/>
          <w:szCs w:val="28"/>
        </w:rPr>
      </w:pPr>
      <w:r w:rsidRPr="00607DFC">
        <w:rPr>
          <w:color w:val="005C8D"/>
        </w:rPr>
        <w:br w:type="page"/>
      </w:r>
    </w:p>
    <w:p w14:paraId="442B8A5D" w14:textId="30CF332C" w:rsidR="003C31FD" w:rsidRPr="00607DFC" w:rsidRDefault="003C31FD" w:rsidP="009B4134">
      <w:pPr>
        <w:pStyle w:val="Overskrift1-Ikkenummereret"/>
        <w:spacing w:line="260" w:lineRule="atLeast"/>
      </w:pPr>
      <w:bookmarkStart w:id="115" w:name="_Toc50108401"/>
      <w:r w:rsidRPr="00607DFC">
        <w:lastRenderedPageBreak/>
        <w:t>Bilag</w:t>
      </w:r>
      <w:r w:rsidR="00F329D7" w:rsidRPr="00607DFC">
        <w:t xml:space="preserve"> E</w:t>
      </w:r>
      <w:r w:rsidRPr="00607DFC">
        <w:t>: Fortegnelse over anlæg</w:t>
      </w:r>
      <w:bookmarkEnd w:id="114"/>
      <w:r w:rsidR="003C74D1" w:rsidRPr="00607DFC">
        <w:t xml:space="preserve"> og andre lokaler</w:t>
      </w:r>
      <w:bookmarkEnd w:id="115"/>
    </w:p>
    <w:tbl>
      <w:tblPr>
        <w:tblW w:w="5000"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2835"/>
        <w:gridCol w:w="2695"/>
        <w:gridCol w:w="1843"/>
        <w:gridCol w:w="2265"/>
      </w:tblGrid>
      <w:tr w:rsidR="003C74D1" w:rsidRPr="00607DFC" w14:paraId="30E69AFA" w14:textId="77777777" w:rsidTr="003C74D1">
        <w:tc>
          <w:tcPr>
            <w:tcW w:w="1471" w:type="pct"/>
            <w:shd w:val="clear" w:color="auto" w:fill="BEE3FF"/>
          </w:tcPr>
          <w:p w14:paraId="60FFC04A" w14:textId="70BF1944" w:rsidR="00D83FB7" w:rsidRPr="00607DFC" w:rsidRDefault="00D83FB7"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Identifikation af anlæg</w:t>
            </w:r>
            <w:r w:rsidR="003C74D1" w:rsidRPr="00607DFC">
              <w:rPr>
                <w:rFonts w:ascii="Arial" w:eastAsia="Arial" w:hAnsi="Arial" w:cs="Arial"/>
                <w:color w:val="005C8D"/>
                <w:sz w:val="20"/>
                <w:szCs w:val="20"/>
              </w:rPr>
              <w:t xml:space="preserve"> eller </w:t>
            </w:r>
            <w:r w:rsidR="003C74D1" w:rsidRPr="00607DFC">
              <w:rPr>
                <w:rFonts w:ascii="Arial" w:eastAsia="Arial" w:hAnsi="Arial" w:cs="Arial"/>
                <w:color w:val="005C8D"/>
                <w:sz w:val="20"/>
                <w:szCs w:val="20"/>
              </w:rPr>
              <w:br/>
              <w:t>lokale</w:t>
            </w:r>
          </w:p>
        </w:tc>
        <w:tc>
          <w:tcPr>
            <w:tcW w:w="1398" w:type="pct"/>
            <w:shd w:val="clear" w:color="auto" w:fill="BEE3FF"/>
          </w:tcPr>
          <w:p w14:paraId="4E80CE8B" w14:textId="11651E00" w:rsidR="00D83FB7" w:rsidRPr="00607DFC" w:rsidRDefault="00D83FB7"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Anlægs</w:t>
            </w:r>
            <w:r w:rsidR="003C74D1" w:rsidRPr="00607DFC">
              <w:rPr>
                <w:rFonts w:ascii="Arial" w:eastAsia="Arial" w:hAnsi="Arial" w:cs="Arial"/>
                <w:color w:val="005C8D"/>
                <w:sz w:val="20"/>
                <w:szCs w:val="20"/>
              </w:rPr>
              <w:t>- eller lokale</w:t>
            </w:r>
            <w:r w:rsidRPr="00607DFC">
              <w:rPr>
                <w:rFonts w:ascii="Arial" w:eastAsia="Arial" w:hAnsi="Arial" w:cs="Arial"/>
                <w:color w:val="005C8D"/>
                <w:sz w:val="20"/>
                <w:szCs w:val="20"/>
              </w:rPr>
              <w:t>type</w:t>
            </w:r>
          </w:p>
        </w:tc>
        <w:tc>
          <w:tcPr>
            <w:tcW w:w="956" w:type="pct"/>
            <w:shd w:val="clear" w:color="auto" w:fill="BEE3FF"/>
          </w:tcPr>
          <w:p w14:paraId="3E808768" w14:textId="6C4EFE4B" w:rsidR="00D83FB7" w:rsidRPr="00607DFC" w:rsidRDefault="00D83FB7" w:rsidP="009B4134">
            <w:pPr>
              <w:spacing w:before="112" w:after="112" w:line="260" w:lineRule="atLeast"/>
              <w:ind w:left="57" w:right="57"/>
              <w:jc w:val="center"/>
              <w:rPr>
                <w:rFonts w:ascii="Arial" w:eastAsia="Arial" w:hAnsi="Arial" w:cs="Arial"/>
                <w:color w:val="FFFFFF"/>
                <w:sz w:val="20"/>
                <w:szCs w:val="20"/>
              </w:rPr>
            </w:pPr>
            <w:r w:rsidRPr="00607DFC">
              <w:rPr>
                <w:rFonts w:ascii="Arial" w:eastAsia="Arial" w:hAnsi="Arial" w:cs="Arial"/>
                <w:color w:val="005C8D"/>
                <w:sz w:val="20"/>
                <w:szCs w:val="20"/>
              </w:rPr>
              <w:t>Klassifikation</w:t>
            </w:r>
          </w:p>
        </w:tc>
        <w:tc>
          <w:tcPr>
            <w:tcW w:w="1175" w:type="pct"/>
            <w:shd w:val="clear" w:color="auto" w:fill="BEE3FF"/>
          </w:tcPr>
          <w:p w14:paraId="3201710A" w14:textId="61CC6AE0" w:rsidR="00D83FB7" w:rsidRPr="00607DFC" w:rsidRDefault="00D83FB7"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Tegning</w:t>
            </w:r>
          </w:p>
        </w:tc>
      </w:tr>
      <w:tr w:rsidR="003C74D1" w:rsidRPr="00607DFC" w14:paraId="79A416C3" w14:textId="77777777" w:rsidTr="003C74D1">
        <w:tc>
          <w:tcPr>
            <w:tcW w:w="1471" w:type="pct"/>
          </w:tcPr>
          <w:p w14:paraId="19D44476" w14:textId="0844EA3D" w:rsidR="00401E46" w:rsidRPr="00607DFC" w:rsidRDefault="00401E46"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00607DFC" w:rsidRPr="00607DFC">
              <w:rPr>
                <w:rFonts w:ascii="Arial" w:eastAsia="Arial" w:hAnsi="Arial" w:cs="Arial"/>
                <w:i/>
                <w:color w:val="005C8D"/>
                <w:sz w:val="16"/>
                <w:szCs w:val="20"/>
              </w:rPr>
              <w:t>A</w:t>
            </w:r>
            <w:r w:rsidRPr="00607DFC">
              <w:rPr>
                <w:rFonts w:ascii="Arial" w:eastAsia="Arial" w:hAnsi="Arial" w:cs="Arial"/>
                <w:i/>
                <w:color w:val="005C8D"/>
                <w:sz w:val="16"/>
                <w:szCs w:val="20"/>
              </w:rPr>
              <w:t>nlægs</w:t>
            </w:r>
            <w:r w:rsidR="003C74D1" w:rsidRPr="00607DFC">
              <w:rPr>
                <w:rFonts w:ascii="Arial" w:eastAsia="Arial" w:hAnsi="Arial" w:cs="Arial"/>
                <w:i/>
                <w:color w:val="005C8D"/>
                <w:sz w:val="16"/>
                <w:szCs w:val="20"/>
              </w:rPr>
              <w:t>- eller lokale</w:t>
            </w:r>
            <w:r w:rsidRPr="00607DFC">
              <w:rPr>
                <w:rFonts w:ascii="Arial" w:eastAsia="Arial" w:hAnsi="Arial" w:cs="Arial"/>
                <w:i/>
                <w:color w:val="005C8D"/>
                <w:sz w:val="16"/>
                <w:szCs w:val="20"/>
              </w:rPr>
              <w:t>betegnelse/-r</w:t>
            </w:r>
            <w:r w:rsidRPr="00607DFC">
              <w:rPr>
                <w:rFonts w:ascii="Arial" w:eastAsia="Arial" w:hAnsi="Arial" w:cs="Arial"/>
                <w:color w:val="005C8D"/>
                <w:sz w:val="16"/>
                <w:szCs w:val="20"/>
              </w:rPr>
              <w:t>]</w:t>
            </w:r>
          </w:p>
        </w:tc>
        <w:tc>
          <w:tcPr>
            <w:tcW w:w="1398" w:type="pct"/>
          </w:tcPr>
          <w:p w14:paraId="7F531BF6" w14:textId="6249AB51" w:rsidR="00401E46" w:rsidRPr="00607DFC" w:rsidRDefault="00401E46" w:rsidP="00607DFC">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00607DFC" w:rsidRPr="00607DFC">
              <w:rPr>
                <w:rFonts w:ascii="Arial" w:eastAsia="Arial" w:hAnsi="Arial" w:cs="Arial"/>
                <w:i/>
                <w:color w:val="005C8D"/>
                <w:sz w:val="16"/>
                <w:szCs w:val="20"/>
              </w:rPr>
              <w:t>Type, f</w:t>
            </w:r>
            <w:r w:rsidRPr="00607DFC">
              <w:rPr>
                <w:rFonts w:ascii="Arial" w:eastAsia="Arial" w:hAnsi="Arial" w:cs="Arial"/>
                <w:i/>
                <w:color w:val="005C8D"/>
                <w:sz w:val="16"/>
                <w:szCs w:val="20"/>
              </w:rPr>
              <w:t>.eks. type C/B/A isotoplaborator</w:t>
            </w:r>
            <w:r w:rsidR="00766386" w:rsidRPr="00607DFC">
              <w:rPr>
                <w:rFonts w:ascii="Arial" w:eastAsia="Arial" w:hAnsi="Arial" w:cs="Arial"/>
                <w:i/>
                <w:color w:val="005C8D"/>
                <w:sz w:val="16"/>
                <w:szCs w:val="20"/>
              </w:rPr>
              <w:t>ium, opbevaringsrum, affaldsrum</w:t>
            </w:r>
            <w:r w:rsidR="00AA535F" w:rsidRPr="00607DFC">
              <w:rPr>
                <w:rFonts w:ascii="Arial" w:eastAsia="Arial" w:hAnsi="Arial" w:cs="Arial"/>
                <w:i/>
                <w:color w:val="005C8D"/>
                <w:sz w:val="16"/>
                <w:szCs w:val="20"/>
              </w:rPr>
              <w:t>, andre lokaler</w:t>
            </w:r>
            <w:r w:rsidRPr="00607DFC">
              <w:rPr>
                <w:rFonts w:ascii="Arial" w:eastAsia="Arial" w:hAnsi="Arial" w:cs="Arial"/>
                <w:color w:val="005C8D"/>
                <w:sz w:val="16"/>
                <w:szCs w:val="20"/>
              </w:rPr>
              <w:t>]</w:t>
            </w:r>
          </w:p>
        </w:tc>
        <w:tc>
          <w:tcPr>
            <w:tcW w:w="956" w:type="pct"/>
            <w:shd w:val="clear" w:color="auto" w:fill="auto"/>
          </w:tcPr>
          <w:p w14:paraId="326495F1" w14:textId="6BB7789E" w:rsidR="00401E46" w:rsidRPr="00607DFC" w:rsidRDefault="00401E46"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00607DFC" w:rsidRPr="00607DFC">
              <w:rPr>
                <w:rFonts w:ascii="Arial" w:eastAsia="Arial" w:hAnsi="Arial" w:cs="Arial"/>
                <w:color w:val="005C8D"/>
                <w:sz w:val="16"/>
                <w:szCs w:val="20"/>
              </w:rPr>
              <w:t>Ingen, overvåget eller</w:t>
            </w:r>
            <w:r w:rsidRPr="00607DFC">
              <w:rPr>
                <w:rFonts w:ascii="Arial" w:eastAsia="Arial" w:hAnsi="Arial" w:cs="Arial"/>
                <w:color w:val="005C8D"/>
                <w:sz w:val="16"/>
                <w:szCs w:val="20"/>
              </w:rPr>
              <w:t xml:space="preserve"> kontrolleret]</w:t>
            </w:r>
          </w:p>
        </w:tc>
        <w:tc>
          <w:tcPr>
            <w:tcW w:w="1175" w:type="pct"/>
          </w:tcPr>
          <w:p w14:paraId="02C22EAA" w14:textId="3C755C8E" w:rsidR="00401E46" w:rsidRPr="00607DFC" w:rsidRDefault="00401E46"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Henvisning til plantegning</w:t>
            </w:r>
            <w:r w:rsidR="003C74D1" w:rsidRPr="00607DFC">
              <w:rPr>
                <w:rFonts w:ascii="Arial" w:eastAsia="Arial" w:hAnsi="Arial" w:cs="Arial"/>
                <w:i/>
                <w:color w:val="005C8D"/>
                <w:sz w:val="16"/>
                <w:szCs w:val="20"/>
              </w:rPr>
              <w:br/>
            </w:r>
            <w:r w:rsidRPr="00607DFC">
              <w:rPr>
                <w:rFonts w:ascii="Arial" w:eastAsia="Arial" w:hAnsi="Arial" w:cs="Arial"/>
                <w:i/>
                <w:color w:val="005C8D"/>
                <w:sz w:val="16"/>
                <w:szCs w:val="20"/>
              </w:rPr>
              <w:t>/konstruktionsoplysninger</w:t>
            </w:r>
            <w:r w:rsidRPr="00607DFC">
              <w:rPr>
                <w:rFonts w:ascii="Arial" w:eastAsia="Arial" w:hAnsi="Arial" w:cs="Arial"/>
                <w:color w:val="005C8D"/>
                <w:sz w:val="16"/>
                <w:szCs w:val="20"/>
              </w:rPr>
              <w:t>]</w:t>
            </w:r>
          </w:p>
        </w:tc>
      </w:tr>
      <w:tr w:rsidR="003C74D1" w:rsidRPr="00607DFC" w14:paraId="7404CA53" w14:textId="77777777" w:rsidTr="003C74D1">
        <w:tc>
          <w:tcPr>
            <w:tcW w:w="1471" w:type="pct"/>
            <w:shd w:val="clear" w:color="auto" w:fill="ECECEC"/>
          </w:tcPr>
          <w:p w14:paraId="270A3BD7" w14:textId="5F1D23BD" w:rsidR="00D83FB7" w:rsidRPr="00607DFC" w:rsidRDefault="00D83FB7" w:rsidP="009B4134">
            <w:pPr>
              <w:spacing w:before="112" w:after="112" w:line="260" w:lineRule="atLeast"/>
              <w:ind w:left="170" w:right="170"/>
              <w:jc w:val="center"/>
              <w:rPr>
                <w:rFonts w:ascii="Arial" w:eastAsia="Arial" w:hAnsi="Arial" w:cs="Arial"/>
                <w:color w:val="005C8D"/>
                <w:sz w:val="16"/>
                <w:szCs w:val="20"/>
              </w:rPr>
            </w:pPr>
          </w:p>
        </w:tc>
        <w:tc>
          <w:tcPr>
            <w:tcW w:w="1398" w:type="pct"/>
            <w:shd w:val="clear" w:color="auto" w:fill="ECECEC"/>
          </w:tcPr>
          <w:p w14:paraId="4EA66A77" w14:textId="15184509" w:rsidR="00D83FB7" w:rsidRPr="00607DFC" w:rsidRDefault="00D83FB7" w:rsidP="009B4134">
            <w:pPr>
              <w:spacing w:before="112" w:after="112" w:line="260" w:lineRule="atLeast"/>
              <w:ind w:left="170" w:right="170"/>
              <w:jc w:val="center"/>
              <w:rPr>
                <w:rFonts w:ascii="Arial" w:eastAsia="Arial" w:hAnsi="Arial" w:cs="Arial"/>
                <w:color w:val="005C8D"/>
                <w:sz w:val="16"/>
                <w:szCs w:val="20"/>
              </w:rPr>
            </w:pPr>
          </w:p>
        </w:tc>
        <w:tc>
          <w:tcPr>
            <w:tcW w:w="956" w:type="pct"/>
            <w:shd w:val="clear" w:color="auto" w:fill="ECECEC"/>
          </w:tcPr>
          <w:p w14:paraId="614F3C62" w14:textId="377EC354" w:rsidR="00D83FB7" w:rsidRPr="00607DFC" w:rsidRDefault="00D83FB7" w:rsidP="009B4134">
            <w:pPr>
              <w:spacing w:before="112" w:after="112" w:line="260" w:lineRule="atLeast"/>
              <w:ind w:left="170" w:right="170"/>
              <w:jc w:val="center"/>
              <w:rPr>
                <w:rFonts w:ascii="Arial" w:eastAsia="Arial" w:hAnsi="Arial" w:cs="Arial"/>
                <w:color w:val="005C8D"/>
                <w:sz w:val="16"/>
                <w:szCs w:val="20"/>
              </w:rPr>
            </w:pPr>
          </w:p>
        </w:tc>
        <w:tc>
          <w:tcPr>
            <w:tcW w:w="1175" w:type="pct"/>
            <w:shd w:val="clear" w:color="auto" w:fill="ECECEC"/>
          </w:tcPr>
          <w:p w14:paraId="32D8A51D" w14:textId="0439C672" w:rsidR="00D83FB7" w:rsidRPr="00607DFC" w:rsidRDefault="00D83FB7" w:rsidP="009B4134">
            <w:pPr>
              <w:spacing w:before="112" w:after="112" w:line="260" w:lineRule="atLeast"/>
              <w:ind w:left="170" w:right="170"/>
              <w:jc w:val="center"/>
              <w:rPr>
                <w:rFonts w:ascii="Arial" w:eastAsia="Arial" w:hAnsi="Arial" w:cs="Arial"/>
                <w:color w:val="005C8D"/>
                <w:sz w:val="16"/>
                <w:szCs w:val="20"/>
              </w:rPr>
            </w:pPr>
          </w:p>
        </w:tc>
      </w:tr>
      <w:tr w:rsidR="003C74D1" w:rsidRPr="00607DFC" w14:paraId="30D6B347" w14:textId="77777777" w:rsidTr="003C74D1">
        <w:tc>
          <w:tcPr>
            <w:tcW w:w="1471" w:type="pct"/>
            <w:shd w:val="clear" w:color="auto" w:fill="FFFFFF" w:themeFill="background1"/>
          </w:tcPr>
          <w:p w14:paraId="7A4340D0" w14:textId="0FB79E06" w:rsidR="00D83FB7" w:rsidRPr="00607DFC" w:rsidRDefault="00D83FB7" w:rsidP="009B4134">
            <w:pPr>
              <w:spacing w:before="112" w:after="112" w:line="260" w:lineRule="atLeast"/>
              <w:ind w:left="170" w:right="170"/>
              <w:jc w:val="center"/>
              <w:rPr>
                <w:rFonts w:ascii="Arial" w:eastAsia="Arial" w:hAnsi="Arial" w:cs="Arial"/>
                <w:color w:val="005C8D"/>
                <w:sz w:val="16"/>
                <w:szCs w:val="20"/>
              </w:rPr>
            </w:pPr>
          </w:p>
        </w:tc>
        <w:tc>
          <w:tcPr>
            <w:tcW w:w="1398" w:type="pct"/>
            <w:shd w:val="clear" w:color="auto" w:fill="FFFFFF" w:themeFill="background1"/>
          </w:tcPr>
          <w:p w14:paraId="011A5EF5" w14:textId="714218A0" w:rsidR="00D83FB7" w:rsidRPr="00607DFC" w:rsidRDefault="00D83FB7" w:rsidP="009B4134">
            <w:pPr>
              <w:spacing w:before="112" w:after="112" w:line="260" w:lineRule="atLeast"/>
              <w:ind w:left="170" w:right="170"/>
              <w:jc w:val="center"/>
              <w:rPr>
                <w:rFonts w:ascii="Arial" w:eastAsia="Arial" w:hAnsi="Arial" w:cs="Arial"/>
                <w:color w:val="005C8D"/>
                <w:sz w:val="16"/>
                <w:szCs w:val="20"/>
              </w:rPr>
            </w:pPr>
          </w:p>
        </w:tc>
        <w:tc>
          <w:tcPr>
            <w:tcW w:w="956" w:type="pct"/>
            <w:shd w:val="clear" w:color="auto" w:fill="FFFFFF" w:themeFill="background1"/>
          </w:tcPr>
          <w:p w14:paraId="6BB985FD" w14:textId="65290217" w:rsidR="00D83FB7" w:rsidRPr="00607DFC" w:rsidRDefault="00D83FB7" w:rsidP="009B4134">
            <w:pPr>
              <w:spacing w:before="112" w:after="112" w:line="260" w:lineRule="atLeast"/>
              <w:ind w:left="170" w:right="170"/>
              <w:jc w:val="center"/>
              <w:rPr>
                <w:rFonts w:ascii="Arial" w:eastAsia="Arial" w:hAnsi="Arial" w:cs="Arial"/>
                <w:color w:val="005C8D"/>
                <w:sz w:val="16"/>
                <w:szCs w:val="20"/>
              </w:rPr>
            </w:pPr>
          </w:p>
        </w:tc>
        <w:tc>
          <w:tcPr>
            <w:tcW w:w="1175" w:type="pct"/>
            <w:shd w:val="clear" w:color="auto" w:fill="FFFFFF" w:themeFill="background1"/>
          </w:tcPr>
          <w:p w14:paraId="473AAB9E" w14:textId="7BF0EFB6" w:rsidR="00D83FB7" w:rsidRPr="00607DFC" w:rsidRDefault="00D83FB7" w:rsidP="009B4134">
            <w:pPr>
              <w:spacing w:before="112" w:after="112" w:line="260" w:lineRule="atLeast"/>
              <w:ind w:left="170" w:right="170"/>
              <w:jc w:val="center"/>
              <w:rPr>
                <w:rFonts w:ascii="Arial" w:eastAsia="Arial" w:hAnsi="Arial" w:cs="Arial"/>
                <w:color w:val="005C8D"/>
                <w:sz w:val="16"/>
                <w:szCs w:val="20"/>
              </w:rPr>
            </w:pPr>
          </w:p>
        </w:tc>
      </w:tr>
      <w:tr w:rsidR="003C74D1" w:rsidRPr="00607DFC" w14:paraId="609F9D73" w14:textId="77777777" w:rsidTr="003C74D1">
        <w:tc>
          <w:tcPr>
            <w:tcW w:w="1471" w:type="pct"/>
            <w:shd w:val="clear" w:color="auto" w:fill="ECECEC"/>
          </w:tcPr>
          <w:p w14:paraId="7EA5F9C2" w14:textId="2E48B448" w:rsidR="00D83FB7" w:rsidRPr="00607DFC" w:rsidRDefault="00D83FB7" w:rsidP="009B4134">
            <w:pPr>
              <w:spacing w:before="112" w:after="112" w:line="260" w:lineRule="atLeast"/>
              <w:ind w:left="170" w:right="170"/>
              <w:jc w:val="center"/>
              <w:rPr>
                <w:rFonts w:ascii="Arial" w:eastAsia="Arial" w:hAnsi="Arial" w:cs="Arial"/>
                <w:color w:val="005C8D"/>
                <w:sz w:val="16"/>
                <w:szCs w:val="20"/>
              </w:rPr>
            </w:pPr>
          </w:p>
        </w:tc>
        <w:tc>
          <w:tcPr>
            <w:tcW w:w="1398" w:type="pct"/>
            <w:shd w:val="clear" w:color="auto" w:fill="ECECEC"/>
          </w:tcPr>
          <w:p w14:paraId="406B72ED" w14:textId="1588704B" w:rsidR="00D83FB7" w:rsidRPr="00607DFC" w:rsidRDefault="00D83FB7" w:rsidP="009B4134">
            <w:pPr>
              <w:spacing w:before="112" w:after="112" w:line="260" w:lineRule="atLeast"/>
              <w:ind w:left="170" w:right="170"/>
              <w:jc w:val="center"/>
              <w:rPr>
                <w:rFonts w:ascii="Arial" w:eastAsia="Arial" w:hAnsi="Arial" w:cs="Arial"/>
                <w:color w:val="005C8D"/>
                <w:sz w:val="16"/>
                <w:szCs w:val="20"/>
              </w:rPr>
            </w:pPr>
          </w:p>
        </w:tc>
        <w:tc>
          <w:tcPr>
            <w:tcW w:w="956" w:type="pct"/>
            <w:shd w:val="clear" w:color="auto" w:fill="ECECEC"/>
          </w:tcPr>
          <w:p w14:paraId="7524BF3E" w14:textId="3FD97C75" w:rsidR="00D83FB7" w:rsidRPr="00607DFC" w:rsidRDefault="00D83FB7" w:rsidP="009B4134">
            <w:pPr>
              <w:spacing w:before="112" w:after="112" w:line="260" w:lineRule="atLeast"/>
              <w:ind w:left="170" w:right="170"/>
              <w:jc w:val="center"/>
              <w:rPr>
                <w:rFonts w:ascii="Arial" w:eastAsia="Arial" w:hAnsi="Arial" w:cs="Arial"/>
                <w:color w:val="005C8D"/>
                <w:sz w:val="16"/>
                <w:szCs w:val="20"/>
              </w:rPr>
            </w:pPr>
          </w:p>
        </w:tc>
        <w:tc>
          <w:tcPr>
            <w:tcW w:w="1175" w:type="pct"/>
            <w:shd w:val="clear" w:color="auto" w:fill="ECECEC"/>
          </w:tcPr>
          <w:p w14:paraId="6178569D" w14:textId="1236153D" w:rsidR="00D83FB7" w:rsidRPr="00607DFC" w:rsidRDefault="00D83FB7" w:rsidP="009B4134">
            <w:pPr>
              <w:spacing w:before="112" w:after="112" w:line="260" w:lineRule="atLeast"/>
              <w:ind w:left="170" w:right="170"/>
              <w:jc w:val="center"/>
              <w:rPr>
                <w:rFonts w:ascii="Arial" w:eastAsia="Arial" w:hAnsi="Arial" w:cs="Arial"/>
                <w:color w:val="005C8D"/>
                <w:sz w:val="16"/>
                <w:szCs w:val="20"/>
              </w:rPr>
            </w:pPr>
          </w:p>
        </w:tc>
      </w:tr>
      <w:tr w:rsidR="00C5110F" w:rsidRPr="00607DFC" w14:paraId="1F16CD15" w14:textId="77777777" w:rsidTr="00C5110F">
        <w:tc>
          <w:tcPr>
            <w:tcW w:w="1471" w:type="pct"/>
            <w:shd w:val="clear" w:color="auto" w:fill="auto"/>
          </w:tcPr>
          <w:p w14:paraId="25F78A73"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1398" w:type="pct"/>
            <w:shd w:val="clear" w:color="auto" w:fill="auto"/>
          </w:tcPr>
          <w:p w14:paraId="24872FFA"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956" w:type="pct"/>
            <w:shd w:val="clear" w:color="auto" w:fill="auto"/>
          </w:tcPr>
          <w:p w14:paraId="71484742"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1175" w:type="pct"/>
            <w:shd w:val="clear" w:color="auto" w:fill="auto"/>
          </w:tcPr>
          <w:p w14:paraId="7CE2AD14"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r>
      <w:tr w:rsidR="00C5110F" w:rsidRPr="00607DFC" w14:paraId="7FC55B06" w14:textId="77777777" w:rsidTr="003C74D1">
        <w:tc>
          <w:tcPr>
            <w:tcW w:w="1471" w:type="pct"/>
            <w:shd w:val="clear" w:color="auto" w:fill="ECECEC"/>
          </w:tcPr>
          <w:p w14:paraId="7C290623"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1398" w:type="pct"/>
            <w:shd w:val="clear" w:color="auto" w:fill="ECECEC"/>
          </w:tcPr>
          <w:p w14:paraId="4CDD5DB5"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956" w:type="pct"/>
            <w:shd w:val="clear" w:color="auto" w:fill="ECECEC"/>
          </w:tcPr>
          <w:p w14:paraId="6360BF4B"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1175" w:type="pct"/>
            <w:shd w:val="clear" w:color="auto" w:fill="ECECEC"/>
          </w:tcPr>
          <w:p w14:paraId="11979896"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r>
    </w:tbl>
    <w:p w14:paraId="61B15BC6" w14:textId="0B698C95" w:rsidR="003F6E9B" w:rsidRPr="00607DFC" w:rsidRDefault="00523B38" w:rsidP="009B4134">
      <w:pPr>
        <w:spacing w:line="260" w:lineRule="atLeast"/>
      </w:pPr>
      <w:bookmarkStart w:id="116" w:name="_Toc30076145"/>
      <w:r w:rsidRPr="00607DFC">
        <w:t>[</w:t>
      </w:r>
      <w:r w:rsidRPr="00607DFC">
        <w:rPr>
          <w:i/>
        </w:rPr>
        <w:t>Udvides efter behov</w:t>
      </w:r>
      <w:r w:rsidRPr="00607DFC">
        <w:t>]</w:t>
      </w:r>
    </w:p>
    <w:p w14:paraId="4642B572" w14:textId="77777777" w:rsidR="003F6E9B" w:rsidRPr="00607DFC" w:rsidRDefault="003F6E9B" w:rsidP="009B4134">
      <w:pPr>
        <w:spacing w:line="260" w:lineRule="atLeast"/>
        <w:rPr>
          <w:rFonts w:ascii="Arial" w:eastAsiaTheme="majorEastAsia" w:hAnsi="Arial" w:cstheme="majorBidi"/>
          <w:b/>
          <w:bCs/>
          <w:color w:val="005C8D"/>
          <w:spacing w:val="-5"/>
          <w:sz w:val="48"/>
          <w:szCs w:val="28"/>
        </w:rPr>
      </w:pPr>
      <w:r w:rsidRPr="00607DFC">
        <w:rPr>
          <w:color w:val="005C8D"/>
        </w:rPr>
        <w:br w:type="page"/>
      </w:r>
    </w:p>
    <w:p w14:paraId="1D55F112" w14:textId="72DD010F" w:rsidR="003C31FD" w:rsidRPr="00607DFC" w:rsidRDefault="003C31FD" w:rsidP="009B4134">
      <w:pPr>
        <w:pStyle w:val="Overskrift1-Ikkenummereret"/>
        <w:spacing w:line="260" w:lineRule="atLeast"/>
      </w:pPr>
      <w:bookmarkStart w:id="117" w:name="_Toc50108402"/>
      <w:r w:rsidRPr="00607DFC">
        <w:lastRenderedPageBreak/>
        <w:t>Bilag</w:t>
      </w:r>
      <w:r w:rsidR="00F329D7" w:rsidRPr="00607DFC">
        <w:t xml:space="preserve"> F</w:t>
      </w:r>
      <w:r w:rsidRPr="00607DFC">
        <w:t xml:space="preserve">: Fortegnelse over </w:t>
      </w:r>
      <w:r w:rsidR="003C0790" w:rsidRPr="00607DFC">
        <w:t xml:space="preserve">stråleudsatte </w:t>
      </w:r>
      <w:r w:rsidRPr="00607DFC">
        <w:t>arbejdstagere</w:t>
      </w:r>
      <w:bookmarkEnd w:id="116"/>
      <w:r w:rsidR="001845F9" w:rsidRPr="00607DFC">
        <w:t xml:space="preserve"> og dosisovervågning</w:t>
      </w:r>
      <w:bookmarkEnd w:id="117"/>
    </w:p>
    <w:p w14:paraId="7B7ACD25" w14:textId="78DF3378" w:rsidR="008835E6" w:rsidRPr="00607DFC" w:rsidRDefault="008835E6" w:rsidP="008835E6">
      <w:pPr>
        <w:pStyle w:val="Overskrift2"/>
        <w:numPr>
          <w:ilvl w:val="0"/>
          <w:numId w:val="0"/>
        </w:numPr>
      </w:pPr>
      <w:r w:rsidRPr="00607DFC">
        <w:t>Fortegnelse over stråleudsatte arbejdstagere</w:t>
      </w:r>
    </w:p>
    <w:tbl>
      <w:tblPr>
        <w:tblW w:w="5000"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1279"/>
        <w:gridCol w:w="1419"/>
        <w:gridCol w:w="1106"/>
        <w:gridCol w:w="1301"/>
        <w:gridCol w:w="1276"/>
        <w:gridCol w:w="1559"/>
        <w:gridCol w:w="1698"/>
      </w:tblGrid>
      <w:tr w:rsidR="00E14D2D" w:rsidRPr="00607DFC" w14:paraId="7E561CC7" w14:textId="1BA9D194" w:rsidTr="00E14D2D">
        <w:tc>
          <w:tcPr>
            <w:tcW w:w="663" w:type="pct"/>
            <w:shd w:val="clear" w:color="auto" w:fill="BEE3FF"/>
          </w:tcPr>
          <w:p w14:paraId="3C9A5F20" w14:textId="31C33FB5" w:rsidR="00E14D2D" w:rsidRPr="00607DFC" w:rsidRDefault="00E14D2D"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Stråleudsat arbejdstager</w:t>
            </w:r>
          </w:p>
        </w:tc>
        <w:tc>
          <w:tcPr>
            <w:tcW w:w="736" w:type="pct"/>
            <w:shd w:val="clear" w:color="auto" w:fill="BEE3FF"/>
          </w:tcPr>
          <w:p w14:paraId="09402805" w14:textId="1B617DE3" w:rsidR="00E14D2D" w:rsidRPr="00607DFC" w:rsidRDefault="00E14D2D"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Ansættelses-dato</w:t>
            </w:r>
          </w:p>
        </w:tc>
        <w:tc>
          <w:tcPr>
            <w:tcW w:w="574" w:type="pct"/>
            <w:shd w:val="clear" w:color="auto" w:fill="BEE3FF"/>
          </w:tcPr>
          <w:p w14:paraId="7D4BEFAD" w14:textId="13A0D8C0" w:rsidR="00E14D2D" w:rsidRPr="00607DFC" w:rsidRDefault="00E14D2D" w:rsidP="009B4134">
            <w:pPr>
              <w:spacing w:before="112" w:after="112" w:line="260" w:lineRule="atLeast"/>
              <w:ind w:left="57" w:right="57"/>
              <w:jc w:val="center"/>
              <w:rPr>
                <w:rFonts w:ascii="Arial" w:eastAsia="Arial" w:hAnsi="Arial" w:cs="Arial"/>
                <w:color w:val="FFFFFF"/>
                <w:sz w:val="20"/>
                <w:szCs w:val="20"/>
              </w:rPr>
            </w:pPr>
            <w:r w:rsidRPr="00607DFC">
              <w:rPr>
                <w:rFonts w:ascii="Arial" w:eastAsia="Arial" w:hAnsi="Arial" w:cs="Arial"/>
                <w:color w:val="005C8D"/>
                <w:sz w:val="20"/>
                <w:szCs w:val="20"/>
              </w:rPr>
              <w:t>Kvittering for oplysning</w:t>
            </w:r>
            <w:r w:rsidR="00607DFC" w:rsidRPr="00607DFC">
              <w:rPr>
                <w:rStyle w:val="Fodnotehenvisning"/>
                <w:rFonts w:ascii="Arial" w:eastAsia="Arial" w:hAnsi="Arial" w:cs="Arial"/>
                <w:color w:val="005C8D"/>
                <w:sz w:val="20"/>
                <w:szCs w:val="20"/>
              </w:rPr>
              <w:footnoteReference w:id="78"/>
            </w:r>
          </w:p>
        </w:tc>
        <w:tc>
          <w:tcPr>
            <w:tcW w:w="675" w:type="pct"/>
            <w:shd w:val="clear" w:color="auto" w:fill="BEE3FF"/>
          </w:tcPr>
          <w:p w14:paraId="6536B1F6" w14:textId="4E794FE5" w:rsidR="00E14D2D" w:rsidRPr="00607DFC" w:rsidRDefault="00E14D2D"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Kvittering for oplæring</w:t>
            </w:r>
            <w:r w:rsidR="00607DFC" w:rsidRPr="00607DFC">
              <w:rPr>
                <w:rStyle w:val="Fodnotehenvisning"/>
                <w:rFonts w:ascii="Arial" w:eastAsia="Arial" w:hAnsi="Arial" w:cs="Arial"/>
                <w:color w:val="005C8D"/>
                <w:sz w:val="20"/>
                <w:szCs w:val="20"/>
              </w:rPr>
              <w:footnoteReference w:id="79"/>
            </w:r>
          </w:p>
        </w:tc>
        <w:tc>
          <w:tcPr>
            <w:tcW w:w="662" w:type="pct"/>
            <w:shd w:val="clear" w:color="auto" w:fill="BEE3FF"/>
          </w:tcPr>
          <w:p w14:paraId="1940AB04" w14:textId="0D176BF6" w:rsidR="00E14D2D" w:rsidRPr="00607DFC" w:rsidRDefault="00E14D2D"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Kvittering for instruktion</w:t>
            </w:r>
            <w:r w:rsidR="00607DFC" w:rsidRPr="00607DFC">
              <w:rPr>
                <w:rStyle w:val="Fodnotehenvisning"/>
                <w:rFonts w:ascii="Arial" w:eastAsia="Arial" w:hAnsi="Arial" w:cs="Arial"/>
                <w:color w:val="005C8D"/>
                <w:sz w:val="20"/>
                <w:szCs w:val="20"/>
              </w:rPr>
              <w:footnoteReference w:id="80"/>
            </w:r>
          </w:p>
        </w:tc>
        <w:tc>
          <w:tcPr>
            <w:tcW w:w="809" w:type="pct"/>
            <w:shd w:val="clear" w:color="auto" w:fill="BEE3FF"/>
          </w:tcPr>
          <w:p w14:paraId="381E114A" w14:textId="75D922BF" w:rsidR="00E14D2D" w:rsidRPr="00607DFC" w:rsidRDefault="00E14D2D"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Godkendt til selvstændigt isotoparbejde</w:t>
            </w:r>
          </w:p>
        </w:tc>
        <w:tc>
          <w:tcPr>
            <w:tcW w:w="882" w:type="pct"/>
            <w:shd w:val="clear" w:color="auto" w:fill="BEE3FF"/>
          </w:tcPr>
          <w:p w14:paraId="0BD01C70" w14:textId="577F10F2" w:rsidR="00E14D2D" w:rsidRPr="00607DFC" w:rsidRDefault="00E14D2D" w:rsidP="009B4134">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Dok. for viden, færdigheder og kompetencer</w:t>
            </w:r>
          </w:p>
        </w:tc>
      </w:tr>
      <w:tr w:rsidR="00E14D2D" w:rsidRPr="00607DFC" w14:paraId="18BEDF89" w14:textId="2A9354A7" w:rsidTr="00E14D2D">
        <w:tc>
          <w:tcPr>
            <w:tcW w:w="663" w:type="pct"/>
          </w:tcPr>
          <w:p w14:paraId="489B0C82" w14:textId="3EFFBB06"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Navn</w:t>
            </w:r>
            <w:r w:rsidRPr="00607DFC">
              <w:rPr>
                <w:rFonts w:ascii="Arial" w:eastAsia="Arial" w:hAnsi="Arial" w:cs="Arial"/>
                <w:color w:val="005C8D"/>
                <w:sz w:val="16"/>
                <w:szCs w:val="20"/>
              </w:rPr>
              <w:t>]</w:t>
            </w:r>
          </w:p>
        </w:tc>
        <w:tc>
          <w:tcPr>
            <w:tcW w:w="736" w:type="pct"/>
          </w:tcPr>
          <w:p w14:paraId="7F3BA7C5" w14:textId="6C5DE6E7"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Dato</w:t>
            </w:r>
            <w:r w:rsidRPr="00607DFC">
              <w:rPr>
                <w:rFonts w:ascii="Arial" w:eastAsia="Arial" w:hAnsi="Arial" w:cs="Arial"/>
                <w:color w:val="005C8D"/>
                <w:sz w:val="16"/>
                <w:szCs w:val="20"/>
              </w:rPr>
              <w:t>]</w:t>
            </w:r>
          </w:p>
        </w:tc>
        <w:tc>
          <w:tcPr>
            <w:tcW w:w="574" w:type="pct"/>
            <w:shd w:val="clear" w:color="auto" w:fill="auto"/>
          </w:tcPr>
          <w:p w14:paraId="2EA03AE3" w14:textId="2FC3B266"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Dato og initialer</w:t>
            </w:r>
            <w:r w:rsidRPr="00607DFC">
              <w:rPr>
                <w:rFonts w:ascii="Arial" w:eastAsia="Arial" w:hAnsi="Arial" w:cs="Arial"/>
                <w:color w:val="005C8D"/>
                <w:sz w:val="16"/>
                <w:szCs w:val="20"/>
              </w:rPr>
              <w:t>]</w:t>
            </w:r>
          </w:p>
        </w:tc>
        <w:tc>
          <w:tcPr>
            <w:tcW w:w="675" w:type="pct"/>
          </w:tcPr>
          <w:p w14:paraId="53FFD5EE" w14:textId="3BC7BA2F"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 xml:space="preserve">Dato og </w:t>
            </w:r>
            <w:r w:rsidR="00607DFC" w:rsidRPr="00607DFC">
              <w:rPr>
                <w:rFonts w:ascii="Arial" w:eastAsia="Arial" w:hAnsi="Arial" w:cs="Arial"/>
                <w:i/>
                <w:color w:val="005C8D"/>
                <w:sz w:val="16"/>
                <w:szCs w:val="20"/>
              </w:rPr>
              <w:br/>
            </w:r>
            <w:r w:rsidRPr="00607DFC">
              <w:rPr>
                <w:rFonts w:ascii="Arial" w:eastAsia="Arial" w:hAnsi="Arial" w:cs="Arial"/>
                <w:i/>
                <w:color w:val="005C8D"/>
                <w:sz w:val="16"/>
                <w:szCs w:val="20"/>
              </w:rPr>
              <w:t>initialer</w:t>
            </w:r>
            <w:r w:rsidRPr="00607DFC">
              <w:rPr>
                <w:rFonts w:ascii="Arial" w:eastAsia="Arial" w:hAnsi="Arial" w:cs="Arial"/>
                <w:color w:val="005C8D"/>
                <w:sz w:val="16"/>
                <w:szCs w:val="20"/>
              </w:rPr>
              <w:t>]</w:t>
            </w:r>
          </w:p>
        </w:tc>
        <w:tc>
          <w:tcPr>
            <w:tcW w:w="662" w:type="pct"/>
          </w:tcPr>
          <w:p w14:paraId="0EF65F46" w14:textId="529DD0F4"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 xml:space="preserve">Dato og </w:t>
            </w:r>
            <w:r w:rsidR="00607DFC" w:rsidRPr="00607DFC">
              <w:rPr>
                <w:rFonts w:ascii="Arial" w:eastAsia="Arial" w:hAnsi="Arial" w:cs="Arial"/>
                <w:i/>
                <w:color w:val="005C8D"/>
                <w:sz w:val="16"/>
                <w:szCs w:val="20"/>
              </w:rPr>
              <w:br/>
            </w:r>
            <w:r w:rsidRPr="00607DFC">
              <w:rPr>
                <w:rFonts w:ascii="Arial" w:eastAsia="Arial" w:hAnsi="Arial" w:cs="Arial"/>
                <w:i/>
                <w:color w:val="005C8D"/>
                <w:sz w:val="16"/>
                <w:szCs w:val="20"/>
              </w:rPr>
              <w:t>initialer</w:t>
            </w:r>
            <w:r w:rsidRPr="00607DFC">
              <w:rPr>
                <w:rFonts w:ascii="Arial" w:eastAsia="Arial" w:hAnsi="Arial" w:cs="Arial"/>
                <w:color w:val="005C8D"/>
                <w:sz w:val="16"/>
                <w:szCs w:val="20"/>
              </w:rPr>
              <w:t>]</w:t>
            </w:r>
          </w:p>
        </w:tc>
        <w:tc>
          <w:tcPr>
            <w:tcW w:w="809" w:type="pct"/>
          </w:tcPr>
          <w:p w14:paraId="71AE935C" w14:textId="66D1E053"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 xml:space="preserve">Dato og </w:t>
            </w:r>
            <w:r w:rsidR="00607DFC" w:rsidRPr="00607DFC">
              <w:rPr>
                <w:rFonts w:ascii="Arial" w:eastAsia="Arial" w:hAnsi="Arial" w:cs="Arial"/>
                <w:i/>
                <w:color w:val="005C8D"/>
                <w:sz w:val="16"/>
                <w:szCs w:val="20"/>
              </w:rPr>
              <w:br/>
            </w:r>
            <w:r w:rsidRPr="00607DFC">
              <w:rPr>
                <w:rFonts w:ascii="Arial" w:eastAsia="Arial" w:hAnsi="Arial" w:cs="Arial"/>
                <w:i/>
                <w:color w:val="005C8D"/>
                <w:sz w:val="16"/>
                <w:szCs w:val="20"/>
              </w:rPr>
              <w:t>initialer</w:t>
            </w:r>
            <w:r w:rsidRPr="00607DFC">
              <w:rPr>
                <w:rFonts w:ascii="Arial" w:eastAsia="Arial" w:hAnsi="Arial" w:cs="Arial"/>
                <w:color w:val="005C8D"/>
                <w:sz w:val="16"/>
                <w:szCs w:val="20"/>
              </w:rPr>
              <w:t>]</w:t>
            </w:r>
          </w:p>
        </w:tc>
        <w:tc>
          <w:tcPr>
            <w:tcW w:w="882" w:type="pct"/>
          </w:tcPr>
          <w:p w14:paraId="23ADABA8" w14:textId="53896257"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 xml:space="preserve">Henvisning til </w:t>
            </w:r>
            <w:r w:rsidR="00607DFC" w:rsidRPr="00607DFC">
              <w:rPr>
                <w:rFonts w:ascii="Arial" w:eastAsia="Arial" w:hAnsi="Arial" w:cs="Arial"/>
                <w:i/>
                <w:color w:val="005C8D"/>
                <w:sz w:val="16"/>
                <w:szCs w:val="20"/>
              </w:rPr>
              <w:br/>
            </w:r>
            <w:r w:rsidRPr="00607DFC">
              <w:rPr>
                <w:rFonts w:ascii="Arial" w:eastAsia="Arial" w:hAnsi="Arial" w:cs="Arial"/>
                <w:i/>
                <w:color w:val="005C8D"/>
                <w:sz w:val="16"/>
                <w:szCs w:val="20"/>
              </w:rPr>
              <w:t>personalefolder</w:t>
            </w:r>
            <w:r w:rsidRPr="00607DFC">
              <w:rPr>
                <w:rFonts w:ascii="Arial" w:eastAsia="Arial" w:hAnsi="Arial" w:cs="Arial"/>
                <w:color w:val="005C8D"/>
                <w:sz w:val="16"/>
                <w:szCs w:val="20"/>
              </w:rPr>
              <w:t>]</w:t>
            </w:r>
          </w:p>
        </w:tc>
      </w:tr>
      <w:tr w:rsidR="00E14D2D" w:rsidRPr="00607DFC" w14:paraId="170EA97F" w14:textId="75FEBEF5" w:rsidTr="00E14D2D">
        <w:tc>
          <w:tcPr>
            <w:tcW w:w="663" w:type="pct"/>
            <w:shd w:val="clear" w:color="auto" w:fill="ECECEC"/>
            <w:vAlign w:val="center"/>
          </w:tcPr>
          <w:p w14:paraId="6D92369A" w14:textId="5083AF4F"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736" w:type="pct"/>
            <w:shd w:val="clear" w:color="auto" w:fill="ECECEC"/>
            <w:vAlign w:val="center"/>
          </w:tcPr>
          <w:p w14:paraId="1D4595C1" w14:textId="6D4378F1"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574" w:type="pct"/>
            <w:shd w:val="clear" w:color="auto" w:fill="ECECEC"/>
            <w:vAlign w:val="center"/>
          </w:tcPr>
          <w:p w14:paraId="118EBE7F" w14:textId="16203950"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675" w:type="pct"/>
            <w:shd w:val="clear" w:color="auto" w:fill="ECECEC"/>
            <w:vAlign w:val="center"/>
          </w:tcPr>
          <w:p w14:paraId="2C2EB626" w14:textId="5FB74D60"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662" w:type="pct"/>
            <w:shd w:val="clear" w:color="auto" w:fill="ECECEC"/>
          </w:tcPr>
          <w:p w14:paraId="6AC240C2" w14:textId="77777777"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809" w:type="pct"/>
            <w:shd w:val="clear" w:color="auto" w:fill="ECECEC"/>
          </w:tcPr>
          <w:p w14:paraId="3CCA58D7" w14:textId="77777777"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882" w:type="pct"/>
            <w:shd w:val="clear" w:color="auto" w:fill="ECECEC"/>
          </w:tcPr>
          <w:p w14:paraId="6A0A09E0" w14:textId="77777777"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r>
      <w:tr w:rsidR="00E14D2D" w:rsidRPr="00607DFC" w14:paraId="1CDDA8F3" w14:textId="53055520" w:rsidTr="00E14D2D">
        <w:tc>
          <w:tcPr>
            <w:tcW w:w="663" w:type="pct"/>
            <w:shd w:val="clear" w:color="auto" w:fill="FFFFFF" w:themeFill="background1"/>
            <w:vAlign w:val="center"/>
          </w:tcPr>
          <w:p w14:paraId="288930E0" w14:textId="53E04EBC"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736" w:type="pct"/>
            <w:shd w:val="clear" w:color="auto" w:fill="FFFFFF" w:themeFill="background1"/>
            <w:vAlign w:val="center"/>
          </w:tcPr>
          <w:p w14:paraId="3224BCA5" w14:textId="7B7508D2"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574" w:type="pct"/>
            <w:shd w:val="clear" w:color="auto" w:fill="FFFFFF" w:themeFill="background1"/>
            <w:vAlign w:val="center"/>
          </w:tcPr>
          <w:p w14:paraId="4665D36B" w14:textId="1EC80BAF"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675" w:type="pct"/>
            <w:shd w:val="clear" w:color="auto" w:fill="FFFFFF" w:themeFill="background1"/>
            <w:vAlign w:val="center"/>
          </w:tcPr>
          <w:p w14:paraId="4B6C82AB" w14:textId="66E949FB"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662" w:type="pct"/>
            <w:shd w:val="clear" w:color="auto" w:fill="FFFFFF" w:themeFill="background1"/>
          </w:tcPr>
          <w:p w14:paraId="31674B56" w14:textId="77777777"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809" w:type="pct"/>
            <w:shd w:val="clear" w:color="auto" w:fill="FFFFFF" w:themeFill="background1"/>
          </w:tcPr>
          <w:p w14:paraId="72436B32" w14:textId="77777777"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882" w:type="pct"/>
            <w:shd w:val="clear" w:color="auto" w:fill="FFFFFF" w:themeFill="background1"/>
          </w:tcPr>
          <w:p w14:paraId="42AFE4C1" w14:textId="77777777"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r>
      <w:tr w:rsidR="00E14D2D" w:rsidRPr="00607DFC" w14:paraId="77CF8026" w14:textId="1ADC1F0D" w:rsidTr="00E14D2D">
        <w:tc>
          <w:tcPr>
            <w:tcW w:w="663" w:type="pct"/>
            <w:shd w:val="clear" w:color="auto" w:fill="ECECEC"/>
            <w:vAlign w:val="center"/>
          </w:tcPr>
          <w:p w14:paraId="7EA7290C" w14:textId="63C70584"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736" w:type="pct"/>
            <w:shd w:val="clear" w:color="auto" w:fill="ECECEC"/>
            <w:vAlign w:val="center"/>
          </w:tcPr>
          <w:p w14:paraId="6DDEA918" w14:textId="03B221CA"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574" w:type="pct"/>
            <w:shd w:val="clear" w:color="auto" w:fill="ECECEC"/>
            <w:vAlign w:val="center"/>
          </w:tcPr>
          <w:p w14:paraId="1209E1C0" w14:textId="35150D75"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675" w:type="pct"/>
            <w:shd w:val="clear" w:color="auto" w:fill="ECECEC"/>
            <w:vAlign w:val="center"/>
          </w:tcPr>
          <w:p w14:paraId="2026491C" w14:textId="5F39523E"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662" w:type="pct"/>
            <w:shd w:val="clear" w:color="auto" w:fill="ECECEC"/>
          </w:tcPr>
          <w:p w14:paraId="44C2DC64" w14:textId="77777777"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809" w:type="pct"/>
            <w:shd w:val="clear" w:color="auto" w:fill="ECECEC"/>
          </w:tcPr>
          <w:p w14:paraId="499CC575" w14:textId="77777777"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c>
          <w:tcPr>
            <w:tcW w:w="882" w:type="pct"/>
            <w:shd w:val="clear" w:color="auto" w:fill="ECECEC"/>
          </w:tcPr>
          <w:p w14:paraId="7DFECED9" w14:textId="77777777" w:rsidR="00E14D2D" w:rsidRPr="00607DFC" w:rsidRDefault="00E14D2D" w:rsidP="009B4134">
            <w:pPr>
              <w:spacing w:before="112" w:after="112" w:line="260" w:lineRule="atLeast"/>
              <w:ind w:left="170" w:right="170"/>
              <w:jc w:val="center"/>
              <w:rPr>
                <w:rFonts w:ascii="Arial" w:eastAsia="Arial" w:hAnsi="Arial" w:cs="Arial"/>
                <w:color w:val="005C8D"/>
                <w:sz w:val="16"/>
                <w:szCs w:val="20"/>
              </w:rPr>
            </w:pPr>
          </w:p>
        </w:tc>
      </w:tr>
      <w:tr w:rsidR="00C5110F" w:rsidRPr="00607DFC" w14:paraId="45E4345C" w14:textId="77777777" w:rsidTr="00C5110F">
        <w:tc>
          <w:tcPr>
            <w:tcW w:w="663" w:type="pct"/>
            <w:shd w:val="clear" w:color="auto" w:fill="auto"/>
            <w:vAlign w:val="center"/>
          </w:tcPr>
          <w:p w14:paraId="2E594196"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736" w:type="pct"/>
            <w:shd w:val="clear" w:color="auto" w:fill="auto"/>
            <w:vAlign w:val="center"/>
          </w:tcPr>
          <w:p w14:paraId="3135D289"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574" w:type="pct"/>
            <w:shd w:val="clear" w:color="auto" w:fill="auto"/>
            <w:vAlign w:val="center"/>
          </w:tcPr>
          <w:p w14:paraId="78DAB0B3"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675" w:type="pct"/>
            <w:shd w:val="clear" w:color="auto" w:fill="auto"/>
            <w:vAlign w:val="center"/>
          </w:tcPr>
          <w:p w14:paraId="78B9C88C"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662" w:type="pct"/>
            <w:shd w:val="clear" w:color="auto" w:fill="auto"/>
          </w:tcPr>
          <w:p w14:paraId="0A4F9714"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809" w:type="pct"/>
            <w:shd w:val="clear" w:color="auto" w:fill="auto"/>
          </w:tcPr>
          <w:p w14:paraId="2A638341"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882" w:type="pct"/>
            <w:shd w:val="clear" w:color="auto" w:fill="auto"/>
          </w:tcPr>
          <w:p w14:paraId="46AF15CD"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r>
      <w:tr w:rsidR="00C5110F" w:rsidRPr="00607DFC" w14:paraId="60ED5DD7" w14:textId="77777777" w:rsidTr="00E14D2D">
        <w:tc>
          <w:tcPr>
            <w:tcW w:w="663" w:type="pct"/>
            <w:shd w:val="clear" w:color="auto" w:fill="ECECEC"/>
            <w:vAlign w:val="center"/>
          </w:tcPr>
          <w:p w14:paraId="68D0BD1E"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736" w:type="pct"/>
            <w:shd w:val="clear" w:color="auto" w:fill="ECECEC"/>
            <w:vAlign w:val="center"/>
          </w:tcPr>
          <w:p w14:paraId="2AF406AF"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574" w:type="pct"/>
            <w:shd w:val="clear" w:color="auto" w:fill="ECECEC"/>
            <w:vAlign w:val="center"/>
          </w:tcPr>
          <w:p w14:paraId="6EB138CB"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675" w:type="pct"/>
            <w:shd w:val="clear" w:color="auto" w:fill="ECECEC"/>
            <w:vAlign w:val="center"/>
          </w:tcPr>
          <w:p w14:paraId="1FDCC00E"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662" w:type="pct"/>
            <w:shd w:val="clear" w:color="auto" w:fill="ECECEC"/>
          </w:tcPr>
          <w:p w14:paraId="72C099BF"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809" w:type="pct"/>
            <w:shd w:val="clear" w:color="auto" w:fill="ECECEC"/>
          </w:tcPr>
          <w:p w14:paraId="61D72B39"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c>
          <w:tcPr>
            <w:tcW w:w="882" w:type="pct"/>
            <w:shd w:val="clear" w:color="auto" w:fill="ECECEC"/>
          </w:tcPr>
          <w:p w14:paraId="16A206D9" w14:textId="77777777" w:rsidR="00C5110F" w:rsidRPr="00607DFC" w:rsidRDefault="00C5110F" w:rsidP="009B4134">
            <w:pPr>
              <w:spacing w:before="112" w:after="112" w:line="260" w:lineRule="atLeast"/>
              <w:ind w:left="170" w:right="170"/>
              <w:jc w:val="center"/>
              <w:rPr>
                <w:rFonts w:ascii="Arial" w:eastAsia="Arial" w:hAnsi="Arial" w:cs="Arial"/>
                <w:color w:val="005C8D"/>
                <w:sz w:val="16"/>
                <w:szCs w:val="20"/>
              </w:rPr>
            </w:pPr>
          </w:p>
        </w:tc>
      </w:tr>
    </w:tbl>
    <w:p w14:paraId="090C4B94" w14:textId="73389C58" w:rsidR="00414891" w:rsidRPr="00607DFC" w:rsidRDefault="001845F9" w:rsidP="009B4134">
      <w:pPr>
        <w:spacing w:line="260" w:lineRule="atLeast"/>
      </w:pPr>
      <w:r w:rsidRPr="00607DFC">
        <w:t>[</w:t>
      </w:r>
      <w:r w:rsidRPr="00607DFC">
        <w:rPr>
          <w:i/>
        </w:rPr>
        <w:t>Udvides efter behov</w:t>
      </w:r>
      <w:r w:rsidRPr="00607DFC">
        <w:t>]</w:t>
      </w:r>
    </w:p>
    <w:p w14:paraId="3EEF4FD1" w14:textId="56CEEF8C" w:rsidR="0065742D" w:rsidRPr="00607DFC" w:rsidRDefault="008835E6" w:rsidP="008835E6">
      <w:pPr>
        <w:pStyle w:val="Overskrift2"/>
        <w:numPr>
          <w:ilvl w:val="0"/>
          <w:numId w:val="0"/>
        </w:numPr>
      </w:pPr>
      <w:r w:rsidRPr="00607DFC">
        <w:t>Fo</w:t>
      </w:r>
      <w:r w:rsidR="00587A40" w:rsidRPr="00607DFC">
        <w:t>rtegnelse over dosisovervågning</w:t>
      </w:r>
    </w:p>
    <w:tbl>
      <w:tblPr>
        <w:tblW w:w="4999" w:type="pct"/>
        <w:tblBorders>
          <w:insideV w:val="single" w:sz="6" w:space="0" w:color="FFFFFF" w:themeColor="background1"/>
        </w:tblBorders>
        <w:shd w:val="clear" w:color="auto" w:fill="FFFFFF"/>
        <w:tblLayout w:type="fixed"/>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1419"/>
        <w:gridCol w:w="1983"/>
        <w:gridCol w:w="3120"/>
        <w:gridCol w:w="3114"/>
      </w:tblGrid>
      <w:tr w:rsidR="002A184E" w:rsidRPr="00607DFC" w14:paraId="0F58C79B" w14:textId="77777777" w:rsidTr="008835E6">
        <w:tc>
          <w:tcPr>
            <w:tcW w:w="736" w:type="pct"/>
            <w:shd w:val="clear" w:color="auto" w:fill="BEE3FF"/>
          </w:tcPr>
          <w:p w14:paraId="59939EC8" w14:textId="77777777" w:rsidR="002A184E" w:rsidRPr="00607DFC" w:rsidRDefault="002A184E" w:rsidP="002A184E">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Stråleudsat arbejdstager</w:t>
            </w:r>
          </w:p>
        </w:tc>
        <w:tc>
          <w:tcPr>
            <w:tcW w:w="1029" w:type="pct"/>
            <w:shd w:val="clear" w:color="auto" w:fill="BEE3FF"/>
          </w:tcPr>
          <w:p w14:paraId="7C925B60" w14:textId="749EFEA8" w:rsidR="002A184E" w:rsidRPr="00607DFC" w:rsidRDefault="002A184E" w:rsidP="002A184E">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Kategorisering</w:t>
            </w:r>
          </w:p>
        </w:tc>
        <w:tc>
          <w:tcPr>
            <w:tcW w:w="1619" w:type="pct"/>
            <w:shd w:val="clear" w:color="auto" w:fill="BEE3FF"/>
          </w:tcPr>
          <w:p w14:paraId="1A203DF4" w14:textId="275EED65" w:rsidR="002A184E" w:rsidRPr="00607DFC" w:rsidRDefault="002A184E" w:rsidP="002A184E">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Dosisovervågning for ekstern bestråling</w:t>
            </w:r>
          </w:p>
        </w:tc>
        <w:tc>
          <w:tcPr>
            <w:tcW w:w="1616" w:type="pct"/>
            <w:shd w:val="clear" w:color="auto" w:fill="BEE3FF"/>
          </w:tcPr>
          <w:p w14:paraId="076A2D4E" w14:textId="54B4B554" w:rsidR="002A184E" w:rsidRPr="00607DFC" w:rsidRDefault="002A184E" w:rsidP="008835E6">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 xml:space="preserve">Dosisovervågning for intern </w:t>
            </w:r>
            <w:r w:rsidR="008835E6" w:rsidRPr="00607DFC">
              <w:rPr>
                <w:rFonts w:ascii="Arial" w:eastAsia="Arial" w:hAnsi="Arial" w:cs="Arial"/>
                <w:color w:val="005C8D"/>
                <w:sz w:val="20"/>
                <w:szCs w:val="20"/>
              </w:rPr>
              <w:t>bestråling</w:t>
            </w:r>
          </w:p>
        </w:tc>
      </w:tr>
      <w:tr w:rsidR="002A184E" w:rsidRPr="00607DFC" w14:paraId="11210AC7" w14:textId="77777777" w:rsidTr="008835E6">
        <w:tc>
          <w:tcPr>
            <w:tcW w:w="736" w:type="pct"/>
          </w:tcPr>
          <w:p w14:paraId="5BEE369C" w14:textId="77777777"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Navn</w:t>
            </w:r>
            <w:r w:rsidRPr="00607DFC">
              <w:rPr>
                <w:rFonts w:ascii="Arial" w:eastAsia="Arial" w:hAnsi="Arial" w:cs="Arial"/>
                <w:color w:val="005C8D"/>
                <w:sz w:val="16"/>
                <w:szCs w:val="20"/>
              </w:rPr>
              <w:t>]</w:t>
            </w:r>
          </w:p>
        </w:tc>
        <w:tc>
          <w:tcPr>
            <w:tcW w:w="1029" w:type="pct"/>
          </w:tcPr>
          <w:p w14:paraId="18326DA5" w14:textId="6B8513D0"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Kategori A, B eller C</w:t>
            </w:r>
            <w:r w:rsidRPr="00607DFC">
              <w:rPr>
                <w:rFonts w:ascii="Arial" w:eastAsia="Arial" w:hAnsi="Arial" w:cs="Arial"/>
                <w:color w:val="005C8D"/>
                <w:sz w:val="16"/>
                <w:szCs w:val="20"/>
              </w:rPr>
              <w:t>]</w:t>
            </w:r>
          </w:p>
        </w:tc>
        <w:tc>
          <w:tcPr>
            <w:tcW w:w="1619" w:type="pct"/>
          </w:tcPr>
          <w:p w14:paraId="1C112419" w14:textId="4D844F6D"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Dosisovervågning</w:t>
            </w:r>
            <w:r w:rsidRPr="00607DFC">
              <w:rPr>
                <w:rStyle w:val="Fodnotehenvisning"/>
                <w:rFonts w:ascii="Arial" w:eastAsia="Arial" w:hAnsi="Arial" w:cs="Arial"/>
                <w:color w:val="005C8D"/>
                <w:sz w:val="16"/>
                <w:szCs w:val="20"/>
              </w:rPr>
              <w:footnoteReference w:id="81"/>
            </w:r>
            <w:r w:rsidRPr="00607DFC">
              <w:rPr>
                <w:rFonts w:ascii="Arial" w:eastAsia="Arial" w:hAnsi="Arial" w:cs="Arial"/>
                <w:color w:val="005C8D"/>
                <w:sz w:val="16"/>
                <w:szCs w:val="20"/>
              </w:rPr>
              <w:t>]</w:t>
            </w:r>
          </w:p>
        </w:tc>
        <w:tc>
          <w:tcPr>
            <w:tcW w:w="1616" w:type="pct"/>
          </w:tcPr>
          <w:p w14:paraId="7CBA461F" w14:textId="61734EA9"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Dosisovervågning</w:t>
            </w:r>
            <w:r w:rsidRPr="00607DFC">
              <w:rPr>
                <w:rStyle w:val="Fodnotehenvisning"/>
                <w:rFonts w:ascii="Arial" w:eastAsia="Arial" w:hAnsi="Arial" w:cs="Arial"/>
                <w:color w:val="005C8D"/>
                <w:sz w:val="16"/>
                <w:szCs w:val="20"/>
              </w:rPr>
              <w:footnoteReference w:id="82"/>
            </w:r>
            <w:r w:rsidRPr="00607DFC">
              <w:rPr>
                <w:rFonts w:ascii="Arial" w:eastAsia="Arial" w:hAnsi="Arial" w:cs="Arial"/>
                <w:color w:val="005C8D"/>
                <w:sz w:val="16"/>
                <w:szCs w:val="20"/>
              </w:rPr>
              <w:t>]</w:t>
            </w:r>
          </w:p>
        </w:tc>
      </w:tr>
      <w:tr w:rsidR="002A184E" w:rsidRPr="00607DFC" w14:paraId="75F4BC6E" w14:textId="77777777" w:rsidTr="008835E6">
        <w:tc>
          <w:tcPr>
            <w:tcW w:w="736" w:type="pct"/>
            <w:shd w:val="clear" w:color="auto" w:fill="ECECEC"/>
            <w:vAlign w:val="center"/>
          </w:tcPr>
          <w:p w14:paraId="3BA71CFB" w14:textId="77777777"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p>
        </w:tc>
        <w:tc>
          <w:tcPr>
            <w:tcW w:w="1029" w:type="pct"/>
            <w:shd w:val="clear" w:color="auto" w:fill="ECECEC"/>
          </w:tcPr>
          <w:p w14:paraId="1463F7FE" w14:textId="77777777"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p>
        </w:tc>
        <w:tc>
          <w:tcPr>
            <w:tcW w:w="1619" w:type="pct"/>
            <w:shd w:val="clear" w:color="auto" w:fill="ECECEC"/>
            <w:vAlign w:val="center"/>
          </w:tcPr>
          <w:p w14:paraId="2D72E465" w14:textId="4A616A07"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p>
        </w:tc>
        <w:tc>
          <w:tcPr>
            <w:tcW w:w="1616" w:type="pct"/>
            <w:shd w:val="clear" w:color="auto" w:fill="ECECEC"/>
          </w:tcPr>
          <w:p w14:paraId="0A9AF6A5" w14:textId="77777777"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p>
        </w:tc>
      </w:tr>
      <w:tr w:rsidR="002A184E" w:rsidRPr="00607DFC" w14:paraId="595181ED" w14:textId="77777777" w:rsidTr="008835E6">
        <w:tc>
          <w:tcPr>
            <w:tcW w:w="736" w:type="pct"/>
            <w:shd w:val="clear" w:color="auto" w:fill="FFFFFF" w:themeFill="background1"/>
            <w:vAlign w:val="center"/>
          </w:tcPr>
          <w:p w14:paraId="48EDB368" w14:textId="77777777"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p>
        </w:tc>
        <w:tc>
          <w:tcPr>
            <w:tcW w:w="1029" w:type="pct"/>
            <w:shd w:val="clear" w:color="auto" w:fill="FFFFFF" w:themeFill="background1"/>
          </w:tcPr>
          <w:p w14:paraId="1FC30DA5" w14:textId="77777777"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p>
        </w:tc>
        <w:tc>
          <w:tcPr>
            <w:tcW w:w="1619" w:type="pct"/>
            <w:shd w:val="clear" w:color="auto" w:fill="FFFFFF" w:themeFill="background1"/>
            <w:vAlign w:val="center"/>
          </w:tcPr>
          <w:p w14:paraId="3ACD3642" w14:textId="094DCB4F"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p>
        </w:tc>
        <w:tc>
          <w:tcPr>
            <w:tcW w:w="1616" w:type="pct"/>
            <w:shd w:val="clear" w:color="auto" w:fill="FFFFFF" w:themeFill="background1"/>
          </w:tcPr>
          <w:p w14:paraId="46B643BD" w14:textId="77777777"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p>
        </w:tc>
      </w:tr>
      <w:tr w:rsidR="002A184E" w:rsidRPr="00607DFC" w14:paraId="09C41479" w14:textId="77777777" w:rsidTr="008835E6">
        <w:tc>
          <w:tcPr>
            <w:tcW w:w="736" w:type="pct"/>
            <w:shd w:val="clear" w:color="auto" w:fill="ECECEC"/>
            <w:vAlign w:val="center"/>
          </w:tcPr>
          <w:p w14:paraId="26F239E4" w14:textId="77777777"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p>
        </w:tc>
        <w:tc>
          <w:tcPr>
            <w:tcW w:w="1029" w:type="pct"/>
            <w:shd w:val="clear" w:color="auto" w:fill="ECECEC"/>
          </w:tcPr>
          <w:p w14:paraId="2EB4EE17" w14:textId="77777777"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p>
        </w:tc>
        <w:tc>
          <w:tcPr>
            <w:tcW w:w="1619" w:type="pct"/>
            <w:shd w:val="clear" w:color="auto" w:fill="ECECEC"/>
            <w:vAlign w:val="center"/>
          </w:tcPr>
          <w:p w14:paraId="5B013578" w14:textId="505C88D6"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p>
        </w:tc>
        <w:tc>
          <w:tcPr>
            <w:tcW w:w="1616" w:type="pct"/>
            <w:shd w:val="clear" w:color="auto" w:fill="ECECEC"/>
          </w:tcPr>
          <w:p w14:paraId="076A0810" w14:textId="77777777" w:rsidR="002A184E" w:rsidRPr="00607DFC" w:rsidRDefault="002A184E" w:rsidP="002A184E">
            <w:pPr>
              <w:spacing w:before="112" w:after="112" w:line="260" w:lineRule="atLeast"/>
              <w:ind w:left="170" w:right="170"/>
              <w:jc w:val="center"/>
              <w:rPr>
                <w:rFonts w:ascii="Arial" w:eastAsia="Arial" w:hAnsi="Arial" w:cs="Arial"/>
                <w:color w:val="005C8D"/>
                <w:sz w:val="16"/>
                <w:szCs w:val="20"/>
              </w:rPr>
            </w:pPr>
          </w:p>
        </w:tc>
      </w:tr>
      <w:tr w:rsidR="00C5110F" w:rsidRPr="00607DFC" w14:paraId="03F12BB8" w14:textId="77777777" w:rsidTr="008835E6">
        <w:tc>
          <w:tcPr>
            <w:tcW w:w="736" w:type="pct"/>
            <w:shd w:val="clear" w:color="auto" w:fill="auto"/>
            <w:vAlign w:val="center"/>
          </w:tcPr>
          <w:p w14:paraId="744917AB" w14:textId="77777777" w:rsidR="00C5110F" w:rsidRPr="00607DFC" w:rsidRDefault="00C5110F" w:rsidP="002A184E">
            <w:pPr>
              <w:spacing w:before="112" w:after="112" w:line="260" w:lineRule="atLeast"/>
              <w:ind w:left="170" w:right="170"/>
              <w:jc w:val="center"/>
              <w:rPr>
                <w:rFonts w:ascii="Arial" w:eastAsia="Arial" w:hAnsi="Arial" w:cs="Arial"/>
                <w:color w:val="005C8D"/>
                <w:sz w:val="16"/>
                <w:szCs w:val="20"/>
              </w:rPr>
            </w:pPr>
          </w:p>
        </w:tc>
        <w:tc>
          <w:tcPr>
            <w:tcW w:w="1029" w:type="pct"/>
            <w:shd w:val="clear" w:color="auto" w:fill="auto"/>
          </w:tcPr>
          <w:p w14:paraId="331DE5BF" w14:textId="77777777" w:rsidR="00C5110F" w:rsidRPr="00607DFC" w:rsidRDefault="00C5110F" w:rsidP="002A184E">
            <w:pPr>
              <w:spacing w:before="112" w:after="112" w:line="260" w:lineRule="atLeast"/>
              <w:ind w:left="170" w:right="170"/>
              <w:jc w:val="center"/>
              <w:rPr>
                <w:rFonts w:ascii="Arial" w:eastAsia="Arial" w:hAnsi="Arial" w:cs="Arial"/>
                <w:color w:val="005C8D"/>
                <w:sz w:val="16"/>
                <w:szCs w:val="20"/>
              </w:rPr>
            </w:pPr>
          </w:p>
        </w:tc>
        <w:tc>
          <w:tcPr>
            <w:tcW w:w="1619" w:type="pct"/>
            <w:shd w:val="clear" w:color="auto" w:fill="auto"/>
            <w:vAlign w:val="center"/>
          </w:tcPr>
          <w:p w14:paraId="1D039626" w14:textId="77777777" w:rsidR="00C5110F" w:rsidRPr="00607DFC" w:rsidRDefault="00C5110F" w:rsidP="002A184E">
            <w:pPr>
              <w:spacing w:before="112" w:after="112" w:line="260" w:lineRule="atLeast"/>
              <w:ind w:left="170" w:right="170"/>
              <w:jc w:val="center"/>
              <w:rPr>
                <w:rFonts w:ascii="Arial" w:eastAsia="Arial" w:hAnsi="Arial" w:cs="Arial"/>
                <w:color w:val="005C8D"/>
                <w:sz w:val="16"/>
                <w:szCs w:val="20"/>
              </w:rPr>
            </w:pPr>
          </w:p>
        </w:tc>
        <w:tc>
          <w:tcPr>
            <w:tcW w:w="1616" w:type="pct"/>
            <w:shd w:val="clear" w:color="auto" w:fill="auto"/>
          </w:tcPr>
          <w:p w14:paraId="2DA3E767" w14:textId="77777777" w:rsidR="00C5110F" w:rsidRPr="00607DFC" w:rsidRDefault="00C5110F" w:rsidP="002A184E">
            <w:pPr>
              <w:spacing w:before="112" w:after="112" w:line="260" w:lineRule="atLeast"/>
              <w:ind w:left="170" w:right="170"/>
              <w:jc w:val="center"/>
              <w:rPr>
                <w:rFonts w:ascii="Arial" w:eastAsia="Arial" w:hAnsi="Arial" w:cs="Arial"/>
                <w:color w:val="005C8D"/>
                <w:sz w:val="16"/>
                <w:szCs w:val="20"/>
              </w:rPr>
            </w:pPr>
          </w:p>
        </w:tc>
      </w:tr>
      <w:tr w:rsidR="00C5110F" w:rsidRPr="00607DFC" w14:paraId="5F4AF5E2" w14:textId="77777777" w:rsidTr="008835E6">
        <w:tc>
          <w:tcPr>
            <w:tcW w:w="736" w:type="pct"/>
            <w:shd w:val="clear" w:color="auto" w:fill="ECECEC"/>
            <w:vAlign w:val="center"/>
          </w:tcPr>
          <w:p w14:paraId="0C1134AA" w14:textId="77777777" w:rsidR="00C5110F" w:rsidRPr="00607DFC" w:rsidRDefault="00C5110F" w:rsidP="002A184E">
            <w:pPr>
              <w:spacing w:before="112" w:after="112" w:line="260" w:lineRule="atLeast"/>
              <w:ind w:left="170" w:right="170"/>
              <w:jc w:val="center"/>
              <w:rPr>
                <w:rFonts w:ascii="Arial" w:eastAsia="Arial" w:hAnsi="Arial" w:cs="Arial"/>
                <w:color w:val="005C8D"/>
                <w:sz w:val="16"/>
                <w:szCs w:val="20"/>
              </w:rPr>
            </w:pPr>
          </w:p>
        </w:tc>
        <w:tc>
          <w:tcPr>
            <w:tcW w:w="1029" w:type="pct"/>
            <w:shd w:val="clear" w:color="auto" w:fill="ECECEC"/>
          </w:tcPr>
          <w:p w14:paraId="0B1E247E" w14:textId="77777777" w:rsidR="00C5110F" w:rsidRPr="00607DFC" w:rsidRDefault="00C5110F" w:rsidP="002A184E">
            <w:pPr>
              <w:spacing w:before="112" w:after="112" w:line="260" w:lineRule="atLeast"/>
              <w:ind w:left="170" w:right="170"/>
              <w:jc w:val="center"/>
              <w:rPr>
                <w:rFonts w:ascii="Arial" w:eastAsia="Arial" w:hAnsi="Arial" w:cs="Arial"/>
                <w:color w:val="005C8D"/>
                <w:sz w:val="16"/>
                <w:szCs w:val="20"/>
              </w:rPr>
            </w:pPr>
          </w:p>
        </w:tc>
        <w:tc>
          <w:tcPr>
            <w:tcW w:w="1619" w:type="pct"/>
            <w:shd w:val="clear" w:color="auto" w:fill="ECECEC"/>
            <w:vAlign w:val="center"/>
          </w:tcPr>
          <w:p w14:paraId="1E6ABB3C" w14:textId="77777777" w:rsidR="00C5110F" w:rsidRPr="00607DFC" w:rsidRDefault="00C5110F" w:rsidP="002A184E">
            <w:pPr>
              <w:spacing w:before="112" w:after="112" w:line="260" w:lineRule="atLeast"/>
              <w:ind w:left="170" w:right="170"/>
              <w:jc w:val="center"/>
              <w:rPr>
                <w:rFonts w:ascii="Arial" w:eastAsia="Arial" w:hAnsi="Arial" w:cs="Arial"/>
                <w:color w:val="005C8D"/>
                <w:sz w:val="16"/>
                <w:szCs w:val="20"/>
              </w:rPr>
            </w:pPr>
          </w:p>
        </w:tc>
        <w:tc>
          <w:tcPr>
            <w:tcW w:w="1616" w:type="pct"/>
            <w:shd w:val="clear" w:color="auto" w:fill="ECECEC"/>
          </w:tcPr>
          <w:p w14:paraId="7F9DAEE1" w14:textId="77777777" w:rsidR="00C5110F" w:rsidRPr="00607DFC" w:rsidRDefault="00C5110F" w:rsidP="002A184E">
            <w:pPr>
              <w:spacing w:before="112" w:after="112" w:line="260" w:lineRule="atLeast"/>
              <w:ind w:left="170" w:right="170"/>
              <w:jc w:val="center"/>
              <w:rPr>
                <w:rFonts w:ascii="Arial" w:eastAsia="Arial" w:hAnsi="Arial" w:cs="Arial"/>
                <w:color w:val="005C8D"/>
                <w:sz w:val="16"/>
                <w:szCs w:val="20"/>
              </w:rPr>
            </w:pPr>
          </w:p>
        </w:tc>
      </w:tr>
    </w:tbl>
    <w:p w14:paraId="7011E708" w14:textId="7B75DAC3" w:rsidR="00197630" w:rsidRPr="00607DFC" w:rsidRDefault="001845F9" w:rsidP="008835E6">
      <w:pPr>
        <w:spacing w:line="260" w:lineRule="atLeast"/>
      </w:pPr>
      <w:r w:rsidRPr="00607DFC">
        <w:t>[</w:t>
      </w:r>
      <w:r w:rsidRPr="00607DFC">
        <w:rPr>
          <w:i/>
        </w:rPr>
        <w:t>Udvides efter behov</w:t>
      </w:r>
      <w:r w:rsidRPr="00607DFC">
        <w:t>]</w:t>
      </w:r>
    </w:p>
    <w:p w14:paraId="142FB2FE" w14:textId="58C75B41" w:rsidR="00E024E7" w:rsidRPr="00607DFC" w:rsidRDefault="00197630" w:rsidP="00197630">
      <w:pPr>
        <w:pStyle w:val="Overskrift1-Ikkenummereret"/>
      </w:pPr>
      <w:bookmarkStart w:id="118" w:name="_Toc50108403"/>
      <w:r w:rsidRPr="00607DFC">
        <w:lastRenderedPageBreak/>
        <w:t>Bilag G: Tjekliste til klargøring af undtagelseskolli</w:t>
      </w:r>
      <w:bookmarkEnd w:id="118"/>
    </w:p>
    <w:p w14:paraId="7704FDD9" w14:textId="5E4C19D9" w:rsidR="000A3D71" w:rsidRPr="00607DFC" w:rsidRDefault="00197630" w:rsidP="00197630">
      <w:pPr>
        <w:spacing w:before="220" w:after="120"/>
      </w:pPr>
      <w:r w:rsidRPr="00607DFC">
        <w:t xml:space="preserve">Ved klargøring af undtagelseskolli skal nedenstående tjekliste følges. Udfyldte tjeklister skal gemmes </w:t>
      </w:r>
      <w:r w:rsidR="00286E5E" w:rsidRPr="00607DFC">
        <w:t xml:space="preserve">i </w:t>
      </w:r>
      <w:r w:rsidRPr="00607DFC">
        <w:t>[</w:t>
      </w:r>
      <w:r w:rsidRPr="00607DFC">
        <w:rPr>
          <w:i/>
        </w:rPr>
        <w:t>placering</w:t>
      </w:r>
      <w:r w:rsidRPr="00607DFC">
        <w:t xml:space="preserve">], </w:t>
      </w:r>
      <w:r w:rsidR="00587A40" w:rsidRPr="00607DFC">
        <w:t>som dokumentation for</w:t>
      </w:r>
      <w:r w:rsidRPr="00607DFC">
        <w:t>, at krav til kollikonstruktionen er overholdt.</w:t>
      </w:r>
    </w:p>
    <w:p w14:paraId="27577AA0" w14:textId="77777777" w:rsidR="000A3D71" w:rsidRPr="00607DFC" w:rsidRDefault="000A3D71" w:rsidP="00197630">
      <w:pPr>
        <w:spacing w:before="220" w:after="120"/>
      </w:pPr>
    </w:p>
    <w:p w14:paraId="033A8695" w14:textId="2CB26623" w:rsidR="000A3D71" w:rsidRPr="00607DFC" w:rsidRDefault="000A3D71" w:rsidP="000A3D71">
      <w:pPr>
        <w:spacing w:line="260" w:lineRule="atLeast"/>
        <w:rPr>
          <w:u w:val="single"/>
        </w:rPr>
      </w:pPr>
      <w:r w:rsidRPr="00607DFC">
        <w:t>Dato:</w:t>
      </w:r>
      <w:r w:rsidRPr="00607DFC">
        <w:rPr>
          <w:u w:val="single"/>
        </w:rPr>
        <w:tab/>
      </w:r>
      <w:r w:rsidRPr="00607DFC">
        <w:rPr>
          <w:u w:val="single"/>
        </w:rPr>
        <w:tab/>
      </w:r>
      <w:r w:rsidRPr="00607DFC">
        <w:rPr>
          <w:u w:val="single"/>
        </w:rPr>
        <w:tab/>
      </w:r>
      <w:r w:rsidRPr="00607DFC">
        <w:tab/>
        <w:t>Referencenummer:</w:t>
      </w:r>
      <w:r w:rsidRPr="00607DFC">
        <w:rPr>
          <w:u w:val="single"/>
        </w:rPr>
        <w:tab/>
      </w:r>
      <w:r w:rsidRPr="00607DFC">
        <w:rPr>
          <w:u w:val="single"/>
        </w:rPr>
        <w:tab/>
      </w:r>
    </w:p>
    <w:p w14:paraId="7749B3BA" w14:textId="49DBD63E" w:rsidR="000A3D71" w:rsidRPr="00607DFC" w:rsidRDefault="00607DFC" w:rsidP="000A3D71">
      <w:pPr>
        <w:spacing w:line="260" w:lineRule="atLeast"/>
        <w:rPr>
          <w:u w:val="single"/>
        </w:rPr>
      </w:pPr>
      <w:r>
        <w:t>UN-</w:t>
      </w:r>
      <w:r w:rsidR="000A3D71" w:rsidRPr="00607DFC">
        <w:t>nummer:</w:t>
      </w:r>
      <w:r w:rsidR="000A3D71" w:rsidRPr="00607DFC">
        <w:rPr>
          <w:u w:val="single"/>
        </w:rPr>
        <w:tab/>
      </w:r>
      <w:r w:rsidR="000A3D71" w:rsidRPr="00607DFC">
        <w:rPr>
          <w:u w:val="single"/>
        </w:rPr>
        <w:tab/>
      </w:r>
      <w:r w:rsidR="000A3D71" w:rsidRPr="00607DFC">
        <w:rPr>
          <w:u w:val="single"/>
        </w:rPr>
        <w:tab/>
      </w:r>
      <w:r w:rsidR="000A3D71" w:rsidRPr="00607DFC">
        <w:tab/>
        <w:t>Monitor:</w:t>
      </w:r>
      <w:r w:rsidR="000A3D71" w:rsidRPr="00607DFC">
        <w:rPr>
          <w:u w:val="single"/>
        </w:rPr>
        <w:tab/>
      </w:r>
      <w:r w:rsidR="000A3D71" w:rsidRPr="00607DFC">
        <w:rPr>
          <w:u w:val="single"/>
        </w:rPr>
        <w:tab/>
      </w:r>
      <w:r w:rsidR="000A3D71" w:rsidRPr="00607DFC">
        <w:rPr>
          <w:u w:val="single"/>
        </w:rPr>
        <w:tab/>
      </w:r>
    </w:p>
    <w:p w14:paraId="6180F037" w14:textId="0B5C9482" w:rsidR="000A3D71" w:rsidRPr="00607DFC" w:rsidRDefault="00D66240" w:rsidP="000A3D71">
      <w:pPr>
        <w:spacing w:line="260" w:lineRule="atLeast"/>
        <w:rPr>
          <w:u w:val="single"/>
        </w:rPr>
      </w:pPr>
      <w:proofErr w:type="spellStart"/>
      <w:r w:rsidRPr="00607DFC">
        <w:t>Radionuklid</w:t>
      </w:r>
      <w:proofErr w:type="spellEnd"/>
      <w:r w:rsidRPr="00607DFC">
        <w:t>/-</w:t>
      </w:r>
      <w:r w:rsidR="000A3D71" w:rsidRPr="00607DFC">
        <w:t>er:</w:t>
      </w:r>
      <w:r w:rsidR="000A3D71" w:rsidRPr="00607DFC">
        <w:rPr>
          <w:u w:val="single"/>
        </w:rPr>
        <w:tab/>
      </w:r>
      <w:r w:rsidR="000A3D71" w:rsidRPr="00607DFC">
        <w:rPr>
          <w:u w:val="single"/>
        </w:rPr>
        <w:tab/>
      </w:r>
      <w:r w:rsidR="000A3D71" w:rsidRPr="00607DFC">
        <w:tab/>
        <w:t>Initialer:</w:t>
      </w:r>
      <w:r w:rsidR="000A3D71" w:rsidRPr="00607DFC">
        <w:rPr>
          <w:u w:val="single"/>
        </w:rPr>
        <w:tab/>
      </w:r>
      <w:r w:rsidR="000A3D71" w:rsidRPr="00607DFC">
        <w:rPr>
          <w:u w:val="single"/>
        </w:rPr>
        <w:tab/>
      </w:r>
      <w:r w:rsidR="000A3D71" w:rsidRPr="00607DFC">
        <w:rPr>
          <w:u w:val="single"/>
        </w:rPr>
        <w:tab/>
      </w:r>
    </w:p>
    <w:p w14:paraId="2A8C5250" w14:textId="77777777" w:rsidR="000A3D71" w:rsidRPr="00607DFC" w:rsidRDefault="000A3D71" w:rsidP="000A3D71">
      <w:pPr>
        <w:spacing w:line="260" w:lineRule="atLeast"/>
      </w:pPr>
    </w:p>
    <w:tbl>
      <w:tblPr>
        <w:tblW w:w="5000"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5530"/>
        <w:gridCol w:w="1274"/>
        <w:gridCol w:w="2834"/>
      </w:tblGrid>
      <w:tr w:rsidR="00EF0DA8" w:rsidRPr="00607DFC" w14:paraId="4553C161" w14:textId="4BA1C0B4" w:rsidTr="003D1431">
        <w:tc>
          <w:tcPr>
            <w:tcW w:w="2868" w:type="pct"/>
            <w:shd w:val="clear" w:color="auto" w:fill="BEE3FF"/>
          </w:tcPr>
          <w:p w14:paraId="4D2EE373" w14:textId="26C0E3BE" w:rsidR="00EF0DA8" w:rsidRPr="00607DFC" w:rsidRDefault="00EF0DA8" w:rsidP="002E374F">
            <w:pPr>
              <w:spacing w:before="112" w:after="112" w:line="260" w:lineRule="atLeast"/>
              <w:ind w:left="57" w:right="57"/>
              <w:jc w:val="center"/>
              <w:rPr>
                <w:rFonts w:ascii="Arial" w:eastAsia="Arial" w:hAnsi="Arial" w:cs="Arial"/>
                <w:color w:val="FFFFFF"/>
                <w:sz w:val="20"/>
                <w:szCs w:val="20"/>
              </w:rPr>
            </w:pPr>
            <w:r w:rsidRPr="00607DFC">
              <w:rPr>
                <w:rFonts w:ascii="Arial" w:eastAsia="Arial" w:hAnsi="Arial" w:cs="Arial"/>
                <w:color w:val="005C8D"/>
                <w:sz w:val="20"/>
                <w:szCs w:val="20"/>
              </w:rPr>
              <w:t>Krav</w:t>
            </w:r>
          </w:p>
        </w:tc>
        <w:tc>
          <w:tcPr>
            <w:tcW w:w="661" w:type="pct"/>
            <w:shd w:val="clear" w:color="auto" w:fill="BEE3FF"/>
          </w:tcPr>
          <w:p w14:paraId="00A14153" w14:textId="11961FD9" w:rsidR="00EF0DA8" w:rsidRPr="00607DFC" w:rsidRDefault="00EF0DA8" w:rsidP="002E374F">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 xml:space="preserve">Kontrolleret </w:t>
            </w:r>
          </w:p>
        </w:tc>
        <w:tc>
          <w:tcPr>
            <w:tcW w:w="1470" w:type="pct"/>
            <w:shd w:val="clear" w:color="auto" w:fill="BEE3FF"/>
          </w:tcPr>
          <w:p w14:paraId="176A916F" w14:textId="1E522DB9" w:rsidR="00EF0DA8" w:rsidRPr="00607DFC" w:rsidRDefault="00EF0DA8" w:rsidP="002E374F">
            <w:pPr>
              <w:spacing w:before="112" w:after="112" w:line="260" w:lineRule="atLeast"/>
              <w:ind w:left="57" w:right="57"/>
              <w:jc w:val="center"/>
              <w:rPr>
                <w:rFonts w:ascii="Arial" w:eastAsia="Arial" w:hAnsi="Arial" w:cs="Arial"/>
                <w:color w:val="005C8D"/>
                <w:sz w:val="20"/>
                <w:szCs w:val="20"/>
              </w:rPr>
            </w:pPr>
            <w:r w:rsidRPr="00607DFC">
              <w:rPr>
                <w:rFonts w:ascii="Arial" w:eastAsia="Arial" w:hAnsi="Arial" w:cs="Arial"/>
                <w:color w:val="005C8D"/>
                <w:sz w:val="20"/>
                <w:szCs w:val="20"/>
              </w:rPr>
              <w:t>Kommentarer</w:t>
            </w:r>
          </w:p>
        </w:tc>
      </w:tr>
      <w:tr w:rsidR="00EF0DA8" w:rsidRPr="00607DFC" w14:paraId="25B76D0E" w14:textId="6E5A1335" w:rsidTr="003D1431">
        <w:tc>
          <w:tcPr>
            <w:tcW w:w="2868" w:type="pct"/>
            <w:shd w:val="clear" w:color="auto" w:fill="auto"/>
          </w:tcPr>
          <w:p w14:paraId="4765F060" w14:textId="2CD3245D" w:rsidR="00EF0DA8" w:rsidRPr="00607DFC" w:rsidRDefault="00EF0DA8" w:rsidP="00DC763D">
            <w:pPr>
              <w:pStyle w:val="Opstilling-punkttegn"/>
              <w:numPr>
                <w:ilvl w:val="0"/>
                <w:numId w:val="0"/>
              </w:numPr>
              <w:spacing w:before="220" w:after="120"/>
              <w:ind w:left="170" w:right="170"/>
              <w:contextualSpacing w:val="0"/>
              <w:rPr>
                <w:color w:val="005C8D"/>
                <w:spacing w:val="0"/>
                <w:sz w:val="16"/>
              </w:rPr>
            </w:pPr>
            <w:r w:rsidRPr="00607DFC">
              <w:rPr>
                <w:color w:val="005C8D"/>
                <w:spacing w:val="0"/>
                <w:sz w:val="16"/>
              </w:rPr>
              <w:t xml:space="preserve">Kolliet skal bestå af [emballage og/eller beholdere], der er godkendt jf. </w:t>
            </w:r>
            <w:r w:rsidRPr="00607DFC">
              <w:rPr>
                <w:color w:val="005C8D"/>
                <w:spacing w:val="0"/>
                <w:sz w:val="16"/>
              </w:rPr>
              <w:fldChar w:fldCharType="begin"/>
            </w:r>
            <w:r w:rsidRPr="00607DFC">
              <w:rPr>
                <w:color w:val="005C8D"/>
                <w:spacing w:val="0"/>
                <w:sz w:val="16"/>
              </w:rPr>
              <w:instrText xml:space="preserve"> REF _Ref40354044 \h  \* MERGEFORMAT </w:instrText>
            </w:r>
            <w:r w:rsidRPr="00607DFC">
              <w:rPr>
                <w:color w:val="005C8D"/>
                <w:spacing w:val="0"/>
                <w:sz w:val="16"/>
              </w:rPr>
            </w:r>
            <w:r w:rsidRPr="00607DFC">
              <w:rPr>
                <w:color w:val="005C8D"/>
                <w:spacing w:val="0"/>
                <w:sz w:val="16"/>
              </w:rPr>
              <w:fldChar w:fldCharType="separate"/>
            </w:r>
            <w:r w:rsidR="00922AD2" w:rsidRPr="00607DFC">
              <w:rPr>
                <w:color w:val="005C8D"/>
                <w:spacing w:val="0"/>
                <w:sz w:val="16"/>
              </w:rPr>
              <w:t>Tabel 8</w:t>
            </w:r>
            <w:r w:rsidRPr="00607DFC">
              <w:rPr>
                <w:color w:val="005C8D"/>
                <w:spacing w:val="0"/>
                <w:sz w:val="16"/>
              </w:rPr>
              <w:fldChar w:fldCharType="end"/>
            </w:r>
            <w:r w:rsidRPr="00607DFC">
              <w:rPr>
                <w:color w:val="005C8D"/>
                <w:spacing w:val="0"/>
                <w:sz w:val="16"/>
              </w:rPr>
              <w:t>.</w:t>
            </w:r>
          </w:p>
        </w:tc>
        <w:tc>
          <w:tcPr>
            <w:tcW w:w="661" w:type="pct"/>
          </w:tcPr>
          <w:p w14:paraId="765B401C" w14:textId="7565CFEA" w:rsidR="00EF0DA8" w:rsidRPr="00607DFC" w:rsidRDefault="00EF0DA8" w:rsidP="002E374F">
            <w:pPr>
              <w:spacing w:before="112" w:after="112" w:line="260" w:lineRule="atLeast"/>
              <w:ind w:left="170" w:right="170"/>
              <w:jc w:val="center"/>
              <w:rPr>
                <w:rFonts w:ascii="Arial" w:eastAsia="Arial" w:hAnsi="Arial" w:cs="Arial"/>
                <w:color w:val="005C8D"/>
                <w:sz w:val="16"/>
                <w:szCs w:val="20"/>
              </w:rPr>
            </w:pPr>
          </w:p>
        </w:tc>
        <w:tc>
          <w:tcPr>
            <w:tcW w:w="1470" w:type="pct"/>
          </w:tcPr>
          <w:p w14:paraId="109FC7D3" w14:textId="7744E53C" w:rsidR="00EF0DA8" w:rsidRPr="00607DFC" w:rsidRDefault="00EF0DA8" w:rsidP="002E374F">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Emballage/beholder</w:t>
            </w:r>
            <w:r w:rsidRPr="00607DFC">
              <w:rPr>
                <w:rFonts w:ascii="Arial" w:eastAsia="Arial" w:hAnsi="Arial" w:cs="Arial"/>
                <w:color w:val="005C8D"/>
                <w:sz w:val="16"/>
                <w:szCs w:val="20"/>
              </w:rPr>
              <w:t>]</w:t>
            </w:r>
          </w:p>
        </w:tc>
      </w:tr>
      <w:tr w:rsidR="00EF0DA8" w:rsidRPr="00607DFC" w14:paraId="343C60F4" w14:textId="5CC1AEF6" w:rsidTr="003D1431">
        <w:tc>
          <w:tcPr>
            <w:tcW w:w="2868" w:type="pct"/>
            <w:shd w:val="clear" w:color="auto" w:fill="ECECEC"/>
          </w:tcPr>
          <w:p w14:paraId="0266DC04" w14:textId="74692E92" w:rsidR="00EF0DA8" w:rsidRPr="00607DFC" w:rsidRDefault="00EF0DA8" w:rsidP="00EF0DA8">
            <w:pPr>
              <w:pStyle w:val="Opstilling-punkttegn"/>
              <w:numPr>
                <w:ilvl w:val="0"/>
                <w:numId w:val="0"/>
              </w:numPr>
              <w:spacing w:before="220" w:after="120"/>
              <w:ind w:left="170" w:right="170"/>
              <w:contextualSpacing w:val="0"/>
              <w:rPr>
                <w:color w:val="005C8D"/>
                <w:spacing w:val="0"/>
                <w:sz w:val="16"/>
              </w:rPr>
            </w:pPr>
            <w:r w:rsidRPr="00607DFC">
              <w:rPr>
                <w:color w:val="005C8D"/>
                <w:spacing w:val="0"/>
                <w:sz w:val="16"/>
              </w:rPr>
              <w:t xml:space="preserve">Kolliet må kun indeholde elementer, som det er godkendt til jf. </w:t>
            </w:r>
            <w:r w:rsidRPr="00607DFC">
              <w:rPr>
                <w:color w:val="005C8D"/>
                <w:spacing w:val="0"/>
                <w:sz w:val="16"/>
              </w:rPr>
              <w:fldChar w:fldCharType="begin"/>
            </w:r>
            <w:r w:rsidRPr="00607DFC">
              <w:rPr>
                <w:color w:val="005C8D"/>
                <w:spacing w:val="0"/>
                <w:sz w:val="16"/>
              </w:rPr>
              <w:instrText xml:space="preserve"> REF _Ref40354044 \h  \* MERGEFORMAT </w:instrText>
            </w:r>
            <w:r w:rsidRPr="00607DFC">
              <w:rPr>
                <w:color w:val="005C8D"/>
                <w:spacing w:val="0"/>
                <w:sz w:val="16"/>
              </w:rPr>
            </w:r>
            <w:r w:rsidRPr="00607DFC">
              <w:rPr>
                <w:color w:val="005C8D"/>
                <w:spacing w:val="0"/>
                <w:sz w:val="16"/>
              </w:rPr>
              <w:fldChar w:fldCharType="separate"/>
            </w:r>
            <w:r w:rsidR="00922AD2" w:rsidRPr="00607DFC">
              <w:rPr>
                <w:color w:val="005C8D"/>
                <w:spacing w:val="0"/>
                <w:sz w:val="16"/>
              </w:rPr>
              <w:t>Tabel 8</w:t>
            </w:r>
            <w:r w:rsidRPr="00607DFC">
              <w:rPr>
                <w:color w:val="005C8D"/>
                <w:spacing w:val="0"/>
                <w:sz w:val="16"/>
              </w:rPr>
              <w:fldChar w:fldCharType="end"/>
            </w:r>
            <w:r w:rsidRPr="00607DFC">
              <w:rPr>
                <w:color w:val="005C8D"/>
                <w:spacing w:val="0"/>
                <w:sz w:val="16"/>
              </w:rPr>
              <w:t>.</w:t>
            </w:r>
          </w:p>
        </w:tc>
        <w:tc>
          <w:tcPr>
            <w:tcW w:w="661" w:type="pct"/>
            <w:shd w:val="clear" w:color="auto" w:fill="ECECEC"/>
          </w:tcPr>
          <w:p w14:paraId="0912E087" w14:textId="5DE637D8" w:rsidR="00EF0DA8" w:rsidRPr="00607DFC" w:rsidRDefault="00EF0DA8" w:rsidP="00EF0DA8">
            <w:pPr>
              <w:spacing w:before="112" w:after="112" w:line="260" w:lineRule="atLeast"/>
              <w:ind w:left="170" w:right="170"/>
              <w:jc w:val="center"/>
              <w:rPr>
                <w:rFonts w:ascii="Arial" w:eastAsia="Arial" w:hAnsi="Arial" w:cs="Arial"/>
                <w:color w:val="005C8D"/>
                <w:sz w:val="16"/>
                <w:szCs w:val="20"/>
              </w:rPr>
            </w:pPr>
          </w:p>
        </w:tc>
        <w:tc>
          <w:tcPr>
            <w:tcW w:w="1470" w:type="pct"/>
            <w:shd w:val="clear" w:color="auto" w:fill="ECECEC"/>
          </w:tcPr>
          <w:p w14:paraId="0D61EDE2" w14:textId="087CE054" w:rsidR="00EF0DA8" w:rsidRPr="00607DFC" w:rsidRDefault="00EF0DA8" w:rsidP="00EF0DA8">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Elementer</w:t>
            </w:r>
            <w:r w:rsidRPr="00607DFC">
              <w:rPr>
                <w:rFonts w:ascii="Arial" w:eastAsia="Arial" w:hAnsi="Arial" w:cs="Arial"/>
                <w:color w:val="005C8D"/>
                <w:sz w:val="16"/>
                <w:szCs w:val="20"/>
              </w:rPr>
              <w:t>]</w:t>
            </w:r>
          </w:p>
        </w:tc>
      </w:tr>
      <w:tr w:rsidR="00EF0DA8" w:rsidRPr="00607DFC" w14:paraId="528C693B" w14:textId="00EFBAC4" w:rsidTr="003D1431">
        <w:tc>
          <w:tcPr>
            <w:tcW w:w="2868" w:type="pct"/>
            <w:shd w:val="clear" w:color="auto" w:fill="auto"/>
          </w:tcPr>
          <w:p w14:paraId="050B2568" w14:textId="3EF32539" w:rsidR="00EF0DA8" w:rsidRPr="00607DFC" w:rsidRDefault="00EF0DA8" w:rsidP="00EF0DA8">
            <w:pPr>
              <w:pStyle w:val="Opstilling-punkttegn"/>
              <w:numPr>
                <w:ilvl w:val="0"/>
                <w:numId w:val="0"/>
              </w:numPr>
              <w:spacing w:before="220" w:after="120"/>
              <w:ind w:left="170" w:right="170"/>
              <w:contextualSpacing w:val="0"/>
              <w:rPr>
                <w:color w:val="005C8D"/>
                <w:spacing w:val="0"/>
                <w:sz w:val="16"/>
              </w:rPr>
            </w:pPr>
            <w:r w:rsidRPr="00607DFC">
              <w:rPr>
                <w:color w:val="005C8D"/>
                <w:spacing w:val="0"/>
                <w:sz w:val="16"/>
              </w:rPr>
              <w:t xml:space="preserve">Den maksimale dosishastighed på kolliets overflade må ikke overstige 5 µSv/h. </w:t>
            </w:r>
          </w:p>
        </w:tc>
        <w:tc>
          <w:tcPr>
            <w:tcW w:w="661" w:type="pct"/>
          </w:tcPr>
          <w:p w14:paraId="38849D1E" w14:textId="63F952C7" w:rsidR="00EF0DA8" w:rsidRPr="00607DFC" w:rsidRDefault="00EF0DA8" w:rsidP="00EF0DA8">
            <w:pPr>
              <w:spacing w:before="112" w:after="112" w:line="260" w:lineRule="atLeast"/>
              <w:ind w:left="170" w:right="170"/>
              <w:jc w:val="center"/>
              <w:rPr>
                <w:rFonts w:ascii="Arial" w:eastAsia="Arial" w:hAnsi="Arial" w:cs="Arial"/>
                <w:color w:val="005C8D"/>
                <w:sz w:val="16"/>
                <w:szCs w:val="20"/>
              </w:rPr>
            </w:pPr>
          </w:p>
        </w:tc>
        <w:tc>
          <w:tcPr>
            <w:tcW w:w="1470" w:type="pct"/>
          </w:tcPr>
          <w:p w14:paraId="07DCA582" w14:textId="6FA688C1" w:rsidR="00EF0DA8" w:rsidRPr="00607DFC" w:rsidRDefault="00EF0DA8" w:rsidP="00EF0DA8">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Målt dosishastighed</w:t>
            </w:r>
            <w:r w:rsidRPr="00607DFC">
              <w:rPr>
                <w:rFonts w:ascii="Arial" w:eastAsia="Arial" w:hAnsi="Arial" w:cs="Arial"/>
                <w:color w:val="005C8D"/>
                <w:sz w:val="16"/>
                <w:szCs w:val="20"/>
              </w:rPr>
              <w:t>]</w:t>
            </w:r>
          </w:p>
        </w:tc>
      </w:tr>
      <w:tr w:rsidR="00EF0DA8" w:rsidRPr="00607DFC" w14:paraId="6A86BC7E" w14:textId="678F1157" w:rsidTr="003D1431">
        <w:trPr>
          <w:trHeight w:val="608"/>
        </w:trPr>
        <w:tc>
          <w:tcPr>
            <w:tcW w:w="2868" w:type="pct"/>
            <w:shd w:val="clear" w:color="auto" w:fill="ECECEC"/>
            <w:vAlign w:val="center"/>
          </w:tcPr>
          <w:p w14:paraId="3362F0B5" w14:textId="6BB74A49" w:rsidR="00EF0DA8" w:rsidRPr="00607DFC" w:rsidRDefault="00E97CA7" w:rsidP="00E97CA7">
            <w:pPr>
              <w:pStyle w:val="Opstilling-punkttegn"/>
              <w:numPr>
                <w:ilvl w:val="0"/>
                <w:numId w:val="0"/>
              </w:numPr>
              <w:spacing w:after="0"/>
              <w:ind w:left="170" w:right="170"/>
              <w:contextualSpacing w:val="0"/>
              <w:rPr>
                <w:color w:val="005C8D"/>
                <w:spacing w:val="0"/>
                <w:sz w:val="16"/>
              </w:rPr>
            </w:pPr>
            <w:r w:rsidRPr="00607DFC">
              <w:rPr>
                <w:color w:val="005C8D"/>
                <w:spacing w:val="0"/>
                <w:sz w:val="16"/>
              </w:rPr>
              <w:t>Kolliet skal mærkes på ydersiden med a</w:t>
            </w:r>
            <w:r w:rsidR="00EF0DA8" w:rsidRPr="00607DFC">
              <w:rPr>
                <w:color w:val="005C8D"/>
                <w:spacing w:val="0"/>
                <w:sz w:val="16"/>
              </w:rPr>
              <w:t>fsender og modtager</w:t>
            </w:r>
            <w:r w:rsidRPr="00607DFC">
              <w:rPr>
                <w:color w:val="005C8D"/>
                <w:spacing w:val="0"/>
                <w:sz w:val="16"/>
              </w:rPr>
              <w:t>.</w:t>
            </w:r>
          </w:p>
        </w:tc>
        <w:tc>
          <w:tcPr>
            <w:tcW w:w="661" w:type="pct"/>
            <w:shd w:val="clear" w:color="auto" w:fill="ECECEC"/>
          </w:tcPr>
          <w:p w14:paraId="5B947CDB" w14:textId="6EE9790D" w:rsidR="00EF0DA8" w:rsidRPr="00607DFC" w:rsidRDefault="00EF0DA8" w:rsidP="00EF0DA8">
            <w:pPr>
              <w:spacing w:before="112" w:after="112" w:line="260" w:lineRule="atLeast"/>
              <w:ind w:left="170" w:right="170"/>
              <w:jc w:val="center"/>
              <w:rPr>
                <w:rFonts w:ascii="Arial" w:eastAsia="Arial" w:hAnsi="Arial" w:cs="Arial"/>
                <w:color w:val="005C8D"/>
                <w:sz w:val="16"/>
                <w:szCs w:val="20"/>
              </w:rPr>
            </w:pPr>
          </w:p>
        </w:tc>
        <w:tc>
          <w:tcPr>
            <w:tcW w:w="1470" w:type="pct"/>
            <w:shd w:val="clear" w:color="auto" w:fill="ECECEC"/>
          </w:tcPr>
          <w:p w14:paraId="76991217" w14:textId="571C2CCE" w:rsidR="00EF0DA8" w:rsidRPr="00607DFC" w:rsidRDefault="00EF0DA8" w:rsidP="00EF0DA8">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Afsender og modtager</w:t>
            </w:r>
            <w:r w:rsidRPr="00607DFC">
              <w:rPr>
                <w:rFonts w:ascii="Arial" w:eastAsia="Arial" w:hAnsi="Arial" w:cs="Arial"/>
                <w:color w:val="005C8D"/>
                <w:sz w:val="16"/>
                <w:szCs w:val="20"/>
              </w:rPr>
              <w:t>]</w:t>
            </w:r>
          </w:p>
        </w:tc>
      </w:tr>
      <w:tr w:rsidR="00EF0DA8" w:rsidRPr="00607DFC" w14:paraId="3E934810" w14:textId="6957F43D" w:rsidTr="003D1431">
        <w:trPr>
          <w:trHeight w:val="608"/>
        </w:trPr>
        <w:tc>
          <w:tcPr>
            <w:tcW w:w="2868" w:type="pct"/>
            <w:shd w:val="clear" w:color="auto" w:fill="auto"/>
            <w:vAlign w:val="center"/>
          </w:tcPr>
          <w:p w14:paraId="4DFA0CEF" w14:textId="13E73F9C" w:rsidR="00EF0DA8" w:rsidRPr="00607DFC" w:rsidRDefault="00E97CA7" w:rsidP="00EF0DA8">
            <w:pPr>
              <w:pStyle w:val="Opstilling-punkttegn"/>
              <w:numPr>
                <w:ilvl w:val="0"/>
                <w:numId w:val="0"/>
              </w:numPr>
              <w:spacing w:after="0"/>
              <w:ind w:left="170" w:right="170"/>
              <w:contextualSpacing w:val="0"/>
              <w:rPr>
                <w:color w:val="005C8D"/>
                <w:spacing w:val="0"/>
                <w:sz w:val="16"/>
              </w:rPr>
            </w:pPr>
            <w:r w:rsidRPr="00607DFC">
              <w:rPr>
                <w:color w:val="005C8D"/>
                <w:spacing w:val="0"/>
                <w:sz w:val="16"/>
              </w:rPr>
              <w:t>Kolliet skal mærkes på ydersiden med UN-nummer.</w:t>
            </w:r>
          </w:p>
        </w:tc>
        <w:tc>
          <w:tcPr>
            <w:tcW w:w="661" w:type="pct"/>
            <w:shd w:val="clear" w:color="auto" w:fill="auto"/>
          </w:tcPr>
          <w:p w14:paraId="7B6DCE61" w14:textId="0DD5E2FC" w:rsidR="00EF0DA8" w:rsidRPr="00607DFC" w:rsidRDefault="00EF0DA8" w:rsidP="00EF0DA8">
            <w:pPr>
              <w:spacing w:before="112" w:after="112" w:line="260" w:lineRule="atLeast"/>
              <w:ind w:left="170" w:right="170"/>
              <w:jc w:val="center"/>
              <w:rPr>
                <w:rFonts w:ascii="Arial" w:eastAsia="Arial" w:hAnsi="Arial" w:cs="Arial"/>
                <w:color w:val="005C8D"/>
                <w:sz w:val="16"/>
                <w:szCs w:val="20"/>
              </w:rPr>
            </w:pPr>
          </w:p>
        </w:tc>
        <w:tc>
          <w:tcPr>
            <w:tcW w:w="1470" w:type="pct"/>
            <w:shd w:val="clear" w:color="auto" w:fill="auto"/>
          </w:tcPr>
          <w:p w14:paraId="6E41B9F9" w14:textId="59E66C53" w:rsidR="00EF0DA8" w:rsidRPr="00607DFC" w:rsidRDefault="00EF0DA8" w:rsidP="00EF0DA8">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UN-nummer</w:t>
            </w:r>
            <w:r w:rsidRPr="00607DFC">
              <w:rPr>
                <w:rFonts w:ascii="Arial" w:eastAsia="Arial" w:hAnsi="Arial" w:cs="Arial"/>
                <w:color w:val="005C8D"/>
                <w:sz w:val="16"/>
                <w:szCs w:val="20"/>
              </w:rPr>
              <w:t>]</w:t>
            </w:r>
          </w:p>
        </w:tc>
      </w:tr>
      <w:tr w:rsidR="00EF0DA8" w:rsidRPr="00607DFC" w14:paraId="2FF18607" w14:textId="6A888249" w:rsidTr="003D1431">
        <w:trPr>
          <w:trHeight w:val="608"/>
        </w:trPr>
        <w:tc>
          <w:tcPr>
            <w:tcW w:w="2868" w:type="pct"/>
            <w:shd w:val="clear" w:color="auto" w:fill="ECECEC"/>
            <w:vAlign w:val="center"/>
          </w:tcPr>
          <w:p w14:paraId="33406C26" w14:textId="30CE0ADE" w:rsidR="00EF0DA8" w:rsidRPr="00607DFC" w:rsidRDefault="00E97CA7" w:rsidP="00E97CA7">
            <w:pPr>
              <w:pStyle w:val="Opstilling-punkttegn"/>
              <w:numPr>
                <w:ilvl w:val="0"/>
                <w:numId w:val="0"/>
              </w:numPr>
              <w:spacing w:after="0"/>
              <w:ind w:left="170" w:right="170"/>
              <w:contextualSpacing w:val="0"/>
              <w:rPr>
                <w:color w:val="005C8D"/>
                <w:spacing w:val="0"/>
                <w:sz w:val="16"/>
              </w:rPr>
            </w:pPr>
            <w:r w:rsidRPr="00607DFC">
              <w:rPr>
                <w:color w:val="005C8D"/>
                <w:spacing w:val="0"/>
                <w:sz w:val="16"/>
              </w:rPr>
              <w:t>Kolliet skal mærkes på ydersiden med b</w:t>
            </w:r>
            <w:r w:rsidR="00EF0DA8" w:rsidRPr="00607DFC">
              <w:rPr>
                <w:color w:val="005C8D"/>
                <w:spacing w:val="0"/>
                <w:sz w:val="16"/>
              </w:rPr>
              <w:t>ruttovægt (hvis den er større end 50 kg)</w:t>
            </w:r>
            <w:r w:rsidRPr="00607DFC">
              <w:rPr>
                <w:color w:val="005C8D"/>
                <w:spacing w:val="0"/>
                <w:sz w:val="16"/>
              </w:rPr>
              <w:t>.</w:t>
            </w:r>
          </w:p>
        </w:tc>
        <w:tc>
          <w:tcPr>
            <w:tcW w:w="661" w:type="pct"/>
            <w:shd w:val="clear" w:color="auto" w:fill="ECECEC"/>
          </w:tcPr>
          <w:p w14:paraId="11060B70" w14:textId="61718961" w:rsidR="00EF0DA8" w:rsidRPr="00607DFC" w:rsidRDefault="00EF0DA8" w:rsidP="00EF0DA8">
            <w:pPr>
              <w:spacing w:before="112" w:after="112" w:line="260" w:lineRule="atLeast"/>
              <w:ind w:left="170" w:right="170"/>
              <w:jc w:val="center"/>
              <w:rPr>
                <w:rFonts w:ascii="Arial" w:eastAsia="Arial" w:hAnsi="Arial" w:cs="Arial"/>
                <w:color w:val="005C8D"/>
                <w:sz w:val="16"/>
                <w:szCs w:val="20"/>
              </w:rPr>
            </w:pPr>
          </w:p>
        </w:tc>
        <w:tc>
          <w:tcPr>
            <w:tcW w:w="1470" w:type="pct"/>
            <w:shd w:val="clear" w:color="auto" w:fill="ECECEC"/>
          </w:tcPr>
          <w:p w14:paraId="11FB1C0A" w14:textId="718AA87D" w:rsidR="00EF0DA8" w:rsidRPr="00607DFC" w:rsidRDefault="00EF0DA8" w:rsidP="00EF0DA8">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Bruttovægt</w:t>
            </w:r>
            <w:r w:rsidRPr="00607DFC">
              <w:rPr>
                <w:rFonts w:ascii="Arial" w:eastAsia="Arial" w:hAnsi="Arial" w:cs="Arial"/>
                <w:color w:val="005C8D"/>
                <w:sz w:val="16"/>
                <w:szCs w:val="20"/>
              </w:rPr>
              <w:t>]</w:t>
            </w:r>
          </w:p>
        </w:tc>
      </w:tr>
      <w:tr w:rsidR="00EF0DA8" w:rsidRPr="00607DFC" w14:paraId="1987CF22" w14:textId="696F6639" w:rsidTr="003D1431">
        <w:tc>
          <w:tcPr>
            <w:tcW w:w="2868" w:type="pct"/>
            <w:shd w:val="clear" w:color="auto" w:fill="FFFFFF" w:themeFill="background1"/>
          </w:tcPr>
          <w:p w14:paraId="65CEEABB" w14:textId="76ACB5E2" w:rsidR="00EF0DA8" w:rsidRPr="00607DFC" w:rsidRDefault="00EF0DA8" w:rsidP="00EF0DA8">
            <w:pPr>
              <w:pStyle w:val="Opstilling-punkttegn"/>
              <w:numPr>
                <w:ilvl w:val="0"/>
                <w:numId w:val="0"/>
              </w:numPr>
              <w:spacing w:before="220" w:after="120"/>
              <w:ind w:left="170" w:right="170"/>
              <w:contextualSpacing w:val="0"/>
              <w:rPr>
                <w:color w:val="005C8D"/>
                <w:spacing w:val="0"/>
                <w:sz w:val="16"/>
              </w:rPr>
            </w:pPr>
            <w:r w:rsidRPr="00607DFC">
              <w:rPr>
                <w:color w:val="005C8D"/>
                <w:spacing w:val="0"/>
                <w:sz w:val="16"/>
              </w:rPr>
              <w:t>Kolliet skal mærkes indvendigt med teksten »Radioaktiv«</w:t>
            </w:r>
            <w:r w:rsidRPr="00607DFC">
              <w:rPr>
                <w:color w:val="005C8D"/>
                <w:spacing w:val="0"/>
                <w:sz w:val="16"/>
              </w:rPr>
              <w:br/>
              <w:t>(Er indvendig afmærkning ikke mulig, placeres afmær</w:t>
            </w:r>
            <w:r w:rsidR="00E97CA7" w:rsidRPr="00607DFC">
              <w:rPr>
                <w:color w:val="005C8D"/>
                <w:spacing w:val="0"/>
                <w:sz w:val="16"/>
              </w:rPr>
              <w:t>kningen på ydersiden af kolliet</w:t>
            </w:r>
            <w:r w:rsidRPr="00607DFC">
              <w:rPr>
                <w:color w:val="005C8D"/>
                <w:spacing w:val="0"/>
                <w:sz w:val="16"/>
              </w:rPr>
              <w:t>)</w:t>
            </w:r>
            <w:r w:rsidR="00E97CA7" w:rsidRPr="00607DFC">
              <w:rPr>
                <w:color w:val="005C8D"/>
                <w:spacing w:val="0"/>
                <w:sz w:val="16"/>
              </w:rPr>
              <w:t>.</w:t>
            </w:r>
          </w:p>
          <w:p w14:paraId="7BD1A958" w14:textId="21DA37B6" w:rsidR="00EF0DA8" w:rsidRPr="00607DFC" w:rsidRDefault="00EF0DA8" w:rsidP="00EF0DA8">
            <w:pPr>
              <w:spacing w:before="112" w:after="112" w:line="260" w:lineRule="atLeast"/>
              <w:ind w:left="170" w:right="170"/>
              <w:rPr>
                <w:rFonts w:ascii="Arial" w:eastAsia="Arial" w:hAnsi="Arial" w:cs="Arial"/>
                <w:color w:val="005C8D"/>
                <w:sz w:val="16"/>
                <w:szCs w:val="20"/>
              </w:rPr>
            </w:pPr>
          </w:p>
        </w:tc>
        <w:tc>
          <w:tcPr>
            <w:tcW w:w="661" w:type="pct"/>
            <w:shd w:val="clear" w:color="auto" w:fill="FFFFFF" w:themeFill="background1"/>
          </w:tcPr>
          <w:p w14:paraId="74D48F3B" w14:textId="5BB0320B" w:rsidR="00EF0DA8" w:rsidRPr="00607DFC" w:rsidRDefault="00EF0DA8" w:rsidP="00EF0DA8">
            <w:pPr>
              <w:spacing w:before="112" w:after="112" w:line="260" w:lineRule="atLeast"/>
              <w:ind w:left="170" w:right="170"/>
              <w:jc w:val="center"/>
              <w:rPr>
                <w:rFonts w:ascii="Arial" w:eastAsia="Arial" w:hAnsi="Arial" w:cs="Arial"/>
                <w:color w:val="005C8D"/>
                <w:sz w:val="16"/>
                <w:szCs w:val="20"/>
              </w:rPr>
            </w:pPr>
          </w:p>
        </w:tc>
        <w:tc>
          <w:tcPr>
            <w:tcW w:w="1470" w:type="pct"/>
            <w:shd w:val="clear" w:color="auto" w:fill="FFFFFF" w:themeFill="background1"/>
          </w:tcPr>
          <w:p w14:paraId="71B19A8E" w14:textId="6F93E2C2" w:rsidR="00EF0DA8" w:rsidRPr="00607DFC" w:rsidRDefault="00EF0DA8" w:rsidP="00EF0DA8">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Indvendig/udvendig afmærkning</w:t>
            </w:r>
            <w:r w:rsidRPr="00607DFC">
              <w:rPr>
                <w:rFonts w:ascii="Arial" w:eastAsia="Arial" w:hAnsi="Arial" w:cs="Arial"/>
                <w:color w:val="005C8D"/>
                <w:sz w:val="16"/>
                <w:szCs w:val="20"/>
              </w:rPr>
              <w:t>]</w:t>
            </w:r>
          </w:p>
        </w:tc>
      </w:tr>
      <w:tr w:rsidR="00EF0DA8" w:rsidRPr="0053101E" w14:paraId="4AAC8E56" w14:textId="45833179" w:rsidTr="003D1431">
        <w:tc>
          <w:tcPr>
            <w:tcW w:w="2868" w:type="pct"/>
            <w:shd w:val="clear" w:color="auto" w:fill="ECECEC"/>
          </w:tcPr>
          <w:p w14:paraId="592DAF2A" w14:textId="2D7DADCE" w:rsidR="00EF0DA8" w:rsidRPr="00607DFC" w:rsidRDefault="00E97CA7" w:rsidP="00E97CA7">
            <w:pPr>
              <w:spacing w:before="112" w:after="112" w:line="260" w:lineRule="atLeast"/>
              <w:ind w:left="170" w:right="170"/>
              <w:rPr>
                <w:rFonts w:ascii="Arial" w:hAnsi="Arial"/>
                <w:color w:val="005C8D"/>
                <w:sz w:val="16"/>
                <w:szCs w:val="20"/>
              </w:rPr>
            </w:pPr>
            <w:r w:rsidRPr="00607DFC">
              <w:rPr>
                <w:rFonts w:ascii="Arial" w:hAnsi="Arial"/>
                <w:color w:val="005C8D"/>
                <w:sz w:val="16"/>
                <w:szCs w:val="20"/>
              </w:rPr>
              <w:t>Forsendelser indeholdende væsker:</w:t>
            </w:r>
            <w:r w:rsidRPr="00607DFC">
              <w:rPr>
                <w:rFonts w:ascii="Arial" w:hAnsi="Arial"/>
                <w:color w:val="005C8D"/>
                <w:sz w:val="16"/>
                <w:szCs w:val="20"/>
              </w:rPr>
              <w:br/>
              <w:t>Kolliet skal</w:t>
            </w:r>
            <w:r w:rsidR="00EF0DA8" w:rsidRPr="00607DFC">
              <w:rPr>
                <w:rFonts w:ascii="Arial" w:hAnsi="Arial"/>
                <w:color w:val="005C8D"/>
                <w:sz w:val="16"/>
                <w:szCs w:val="20"/>
              </w:rPr>
              <w:t xml:space="preserve"> forsynes med retningspile på to modstående lodrette sider. Pilene skal pege opad i den rigtige retning.</w:t>
            </w:r>
          </w:p>
        </w:tc>
        <w:tc>
          <w:tcPr>
            <w:tcW w:w="661" w:type="pct"/>
            <w:shd w:val="clear" w:color="auto" w:fill="ECECEC"/>
          </w:tcPr>
          <w:p w14:paraId="5544C7A9" w14:textId="77777777" w:rsidR="00EF0DA8" w:rsidRPr="00607DFC" w:rsidRDefault="00EF0DA8" w:rsidP="002E374F">
            <w:pPr>
              <w:spacing w:before="112" w:after="112" w:line="260" w:lineRule="atLeast"/>
              <w:ind w:left="170" w:right="170"/>
              <w:jc w:val="center"/>
              <w:rPr>
                <w:rFonts w:ascii="Arial" w:eastAsia="Arial" w:hAnsi="Arial" w:cs="Arial"/>
                <w:color w:val="005C8D"/>
                <w:sz w:val="16"/>
                <w:szCs w:val="20"/>
              </w:rPr>
            </w:pPr>
          </w:p>
        </w:tc>
        <w:tc>
          <w:tcPr>
            <w:tcW w:w="1470" w:type="pct"/>
            <w:shd w:val="clear" w:color="auto" w:fill="ECECEC"/>
          </w:tcPr>
          <w:p w14:paraId="550DBA69" w14:textId="09B61B99" w:rsidR="00EF0DA8" w:rsidRPr="0053101E" w:rsidRDefault="00EF0DA8" w:rsidP="002E374F">
            <w:pPr>
              <w:spacing w:before="112" w:after="112" w:line="260" w:lineRule="atLeast"/>
              <w:ind w:left="170" w:right="170"/>
              <w:jc w:val="center"/>
              <w:rPr>
                <w:rFonts w:ascii="Arial" w:eastAsia="Arial" w:hAnsi="Arial" w:cs="Arial"/>
                <w:color w:val="005C8D"/>
                <w:sz w:val="16"/>
                <w:szCs w:val="20"/>
              </w:rPr>
            </w:pPr>
            <w:r w:rsidRPr="00607DFC">
              <w:rPr>
                <w:rFonts w:ascii="Arial" w:eastAsia="Arial" w:hAnsi="Arial" w:cs="Arial"/>
                <w:color w:val="005C8D"/>
                <w:sz w:val="16"/>
                <w:szCs w:val="20"/>
              </w:rPr>
              <w:t>[</w:t>
            </w:r>
            <w:r w:rsidRPr="00607DFC">
              <w:rPr>
                <w:rFonts w:ascii="Arial" w:eastAsia="Arial" w:hAnsi="Arial" w:cs="Arial"/>
                <w:i/>
                <w:color w:val="005C8D"/>
                <w:sz w:val="16"/>
                <w:szCs w:val="20"/>
              </w:rPr>
              <w:t>Retningspile påsat/Ikke relevant</w:t>
            </w:r>
            <w:r w:rsidRPr="00607DFC">
              <w:rPr>
                <w:rFonts w:ascii="Arial" w:eastAsia="Arial" w:hAnsi="Arial" w:cs="Arial"/>
                <w:color w:val="005C8D"/>
                <w:sz w:val="16"/>
                <w:szCs w:val="20"/>
              </w:rPr>
              <w:t>]</w:t>
            </w:r>
          </w:p>
        </w:tc>
      </w:tr>
    </w:tbl>
    <w:p w14:paraId="3CA6B524" w14:textId="36D038F2" w:rsidR="00E024E7" w:rsidRPr="00414891" w:rsidRDefault="00E024E7" w:rsidP="009B4134">
      <w:pPr>
        <w:spacing w:line="260" w:lineRule="atLeast"/>
      </w:pPr>
    </w:p>
    <w:sectPr w:rsidR="00E024E7" w:rsidRPr="00414891" w:rsidSect="00B05015">
      <w:headerReference w:type="default" r:id="rId13"/>
      <w:footerReference w:type="default" r:id="rId14"/>
      <w:headerReference w:type="first" r:id="rId15"/>
      <w:footerReference w:type="first" r:id="rId16"/>
      <w:pgSz w:w="11906" w:h="16838"/>
      <w:pgMar w:top="1701" w:right="1134" w:bottom="1701" w:left="1134" w:header="708" w:footer="567"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7160" w16cex:dateUtc="2020-04-27T12:57:00Z"/>
  <w16cex:commentExtensible w16cex:durableId="225171DF" w16cex:dateUtc="2020-04-27T12:59:00Z"/>
  <w16cex:commentExtensible w16cex:durableId="22517219" w16cex:dateUtc="2020-04-27T13:00:00Z"/>
  <w16cex:commentExtensible w16cex:durableId="2251723E" w16cex:dateUtc="2020-04-27T13:01:00Z"/>
  <w16cex:commentExtensible w16cex:durableId="225173F2" w16cex:dateUtc="2020-04-27T13:08:00Z"/>
  <w16cex:commentExtensible w16cex:durableId="225172D8" w16cex:dateUtc="2020-04-27T13:03:00Z"/>
  <w16cex:commentExtensible w16cex:durableId="2251742A" w16cex:dateUtc="2020-04-27T13:09:00Z"/>
  <w16cex:commentExtensible w16cex:durableId="2251747E" w16cex:dateUtc="2020-04-27T13:10:00Z"/>
  <w16cex:commentExtensible w16cex:durableId="225174A9" w16cex:dateUtc="2020-04-27T13:11:00Z"/>
  <w16cex:commentExtensible w16cex:durableId="225174D3" w16cex:dateUtc="2020-04-27T13:12:00Z"/>
  <w16cex:commentExtensible w16cex:durableId="22517507" w16cex:dateUtc="2020-04-27T13:13:00Z"/>
  <w16cex:commentExtensible w16cex:durableId="22517545" w16cex:dateUtc="2020-04-27T13:14:00Z"/>
  <w16cex:commentExtensible w16cex:durableId="22517597" w16cex:dateUtc="2020-04-27T13:15:00Z"/>
  <w16cex:commentExtensible w16cex:durableId="225175DF" w16cex:dateUtc="2020-04-27T13:16:00Z"/>
  <w16cex:commentExtensible w16cex:durableId="22517600" w16cex:dateUtc="2020-04-27T13:17:00Z"/>
  <w16cex:commentExtensible w16cex:durableId="22517638" w16cex:dateUtc="2020-04-27T13:18:00Z"/>
  <w16cex:commentExtensible w16cex:durableId="2251766E" w16cex:dateUtc="2020-04-27T13:19:00Z"/>
  <w16cex:commentExtensible w16cex:durableId="225176A9" w16cex:dateUtc="2020-04-27T13:20:00Z"/>
  <w16cex:commentExtensible w16cex:durableId="22517727" w16cex:dateUtc="2020-04-27T13:22:00Z"/>
  <w16cex:commentExtensible w16cex:durableId="225177AD" w16cex:dateUtc="2020-04-27T13:24:00Z"/>
  <w16cex:commentExtensible w16cex:durableId="225177FC" w16cex:dateUtc="2020-04-27T13:25:00Z"/>
  <w16cex:commentExtensible w16cex:durableId="22517851" w16cex:dateUtc="2020-04-27T13:27:00Z"/>
  <w16cex:commentExtensible w16cex:durableId="22517871" w16cex:dateUtc="2020-04-27T13:27:00Z"/>
  <w16cex:commentExtensible w16cex:durableId="22517992" w16cex:dateUtc="2020-04-27T13:32:00Z"/>
  <w16cex:commentExtensible w16cex:durableId="225179BF" w16cex:dateUtc="2020-04-27T13:33:00Z"/>
  <w16cex:commentExtensible w16cex:durableId="22517C00" w16cex:dateUtc="2020-04-27T13:42:00Z"/>
  <w16cex:commentExtensible w16cex:durableId="22517C1B" w16cex:dateUtc="2020-04-27T13:43:00Z"/>
  <w16cex:commentExtensible w16cex:durableId="22517C7D" w16cex:dateUtc="2020-04-27T13:45:00Z"/>
  <w16cex:commentExtensible w16cex:durableId="22517CE0" w16cex:dateUtc="2020-04-27T13:46:00Z"/>
  <w16cex:commentExtensible w16cex:durableId="22517DB1" w16cex:dateUtc="2020-04-27T13:50:00Z"/>
  <w16cex:commentExtensible w16cex:durableId="22517DE3" w16cex:dateUtc="2020-04-27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693DFF" w16cid:durableId="22516E9D"/>
  <w16cid:commentId w16cid:paraId="4A78B093" w16cid:durableId="22516E9E"/>
  <w16cid:commentId w16cid:paraId="03E4755B" w16cid:durableId="22516E9F"/>
  <w16cid:commentId w16cid:paraId="715E5C8A" w16cid:durableId="22516EA0"/>
  <w16cid:commentId w16cid:paraId="737CE4FD" w16cid:durableId="22516EA1"/>
  <w16cid:commentId w16cid:paraId="2B5A1079" w16cid:durableId="22516EA2"/>
  <w16cid:commentId w16cid:paraId="6D4FDD87" w16cid:durableId="22516EA3"/>
  <w16cid:commentId w16cid:paraId="745F73DF" w16cid:durableId="22517160"/>
  <w16cid:commentId w16cid:paraId="7DA9CB41" w16cid:durableId="22516EA4"/>
  <w16cid:commentId w16cid:paraId="0E61A3BB" w16cid:durableId="225171DF"/>
  <w16cid:commentId w16cid:paraId="4B895D2C" w16cid:durableId="22517219"/>
  <w16cid:commentId w16cid:paraId="63E0DAB9" w16cid:durableId="2251723E"/>
  <w16cid:commentId w16cid:paraId="51A592DE" w16cid:durableId="225173F2"/>
  <w16cid:commentId w16cid:paraId="72DE76A1" w16cid:durableId="22516EA5"/>
  <w16cid:commentId w16cid:paraId="690F3A2B" w16cid:durableId="22516EA6"/>
  <w16cid:commentId w16cid:paraId="58AA07ED" w16cid:durableId="225172D8"/>
  <w16cid:commentId w16cid:paraId="3196CA30" w16cid:durableId="22516EA7"/>
  <w16cid:commentId w16cid:paraId="237592C3" w16cid:durableId="2251742A"/>
  <w16cid:commentId w16cid:paraId="79789D6F" w16cid:durableId="2251747E"/>
  <w16cid:commentId w16cid:paraId="0BA81964" w16cid:durableId="22516EA8"/>
  <w16cid:commentId w16cid:paraId="101835E7" w16cid:durableId="22516EA9"/>
  <w16cid:commentId w16cid:paraId="59B901E2" w16cid:durableId="225174A9"/>
  <w16cid:commentId w16cid:paraId="74137E45" w16cid:durableId="225174D3"/>
  <w16cid:commentId w16cid:paraId="77D4E072" w16cid:durableId="22517507"/>
  <w16cid:commentId w16cid:paraId="7387D6C0" w16cid:durableId="22516EAA"/>
  <w16cid:commentId w16cid:paraId="61166213" w16cid:durableId="22516EAB"/>
  <w16cid:commentId w16cid:paraId="35445891" w16cid:durableId="22516EAC"/>
  <w16cid:commentId w16cid:paraId="1178F10A" w16cid:durableId="22516EAD"/>
  <w16cid:commentId w16cid:paraId="3897183C" w16cid:durableId="22517545"/>
  <w16cid:commentId w16cid:paraId="16DC988A" w16cid:durableId="22516EAE"/>
  <w16cid:commentId w16cid:paraId="599EC0BB" w16cid:durableId="22517597"/>
  <w16cid:commentId w16cid:paraId="2ED98494" w16cid:durableId="22516EAF"/>
  <w16cid:commentId w16cid:paraId="79CF6E70" w16cid:durableId="22516EB0"/>
  <w16cid:commentId w16cid:paraId="36A63E7E" w16cid:durableId="225175DF"/>
  <w16cid:commentId w16cid:paraId="30CB101D" w16cid:durableId="22517600"/>
  <w16cid:commentId w16cid:paraId="1EF18534" w16cid:durableId="22517638"/>
  <w16cid:commentId w16cid:paraId="2CF74565" w16cid:durableId="2251766E"/>
  <w16cid:commentId w16cid:paraId="6BD4B859" w16cid:durableId="225176A9"/>
  <w16cid:commentId w16cid:paraId="449FD0AA" w16cid:durableId="22516EB1"/>
  <w16cid:commentId w16cid:paraId="71D34FAF" w16cid:durableId="22516EB2"/>
  <w16cid:commentId w16cid:paraId="62901FBF" w16cid:durableId="22517727"/>
  <w16cid:commentId w16cid:paraId="5B8585AF" w16cid:durableId="22516EB3"/>
  <w16cid:commentId w16cid:paraId="590874ED" w16cid:durableId="22516EB4"/>
  <w16cid:commentId w16cid:paraId="0C658C59" w16cid:durableId="225177AD"/>
  <w16cid:commentId w16cid:paraId="09C02F0E" w16cid:durableId="22516EB5"/>
  <w16cid:commentId w16cid:paraId="26BB924E" w16cid:durableId="22516EB6"/>
  <w16cid:commentId w16cid:paraId="2D62151A" w16cid:durableId="22516EB7"/>
  <w16cid:commentId w16cid:paraId="12E502BC" w16cid:durableId="225177FC"/>
  <w16cid:commentId w16cid:paraId="0178E792" w16cid:durableId="22516EB8"/>
  <w16cid:commentId w16cid:paraId="230CB62B" w16cid:durableId="22516EB9"/>
  <w16cid:commentId w16cid:paraId="62A98943" w16cid:durableId="22516EBA"/>
  <w16cid:commentId w16cid:paraId="693881E4" w16cid:durableId="22517851"/>
  <w16cid:commentId w16cid:paraId="5F9FE047" w16cid:durableId="22517871"/>
  <w16cid:commentId w16cid:paraId="4BFE03C5" w16cid:durableId="22516EBB"/>
  <w16cid:commentId w16cid:paraId="19DBC631" w16cid:durableId="22517992"/>
  <w16cid:commentId w16cid:paraId="4448CEB7" w16cid:durableId="22516EBC"/>
  <w16cid:commentId w16cid:paraId="31634E55" w16cid:durableId="225179BF"/>
  <w16cid:commentId w16cid:paraId="1BAC1578" w16cid:durableId="22517C00"/>
  <w16cid:commentId w16cid:paraId="0B784A74" w16cid:durableId="22516EBD"/>
  <w16cid:commentId w16cid:paraId="38234F6A" w16cid:durableId="22516EBE"/>
  <w16cid:commentId w16cid:paraId="3661CDB3" w16cid:durableId="22516EBF"/>
  <w16cid:commentId w16cid:paraId="33D2DF22" w16cid:durableId="22517C1B"/>
  <w16cid:commentId w16cid:paraId="658D9DA3" w16cid:durableId="22516EC0"/>
  <w16cid:commentId w16cid:paraId="096AABD7" w16cid:durableId="22516EC1"/>
  <w16cid:commentId w16cid:paraId="782A2959" w16cid:durableId="22517C7D"/>
  <w16cid:commentId w16cid:paraId="449AC2EA" w16cid:durableId="22516EC2"/>
  <w16cid:commentId w16cid:paraId="00345258" w16cid:durableId="22516EC3"/>
  <w16cid:commentId w16cid:paraId="37BF08A7" w16cid:durableId="22517CE0"/>
  <w16cid:commentId w16cid:paraId="599E8475" w16cid:durableId="22516EC4"/>
  <w16cid:commentId w16cid:paraId="20C713BE" w16cid:durableId="22516EC5"/>
  <w16cid:commentId w16cid:paraId="0BB305ED" w16cid:durableId="22516EC6"/>
  <w16cid:commentId w16cid:paraId="32E7E5DD" w16cid:durableId="22516EC7"/>
  <w16cid:commentId w16cid:paraId="24833D0C" w16cid:durableId="22516EC8"/>
  <w16cid:commentId w16cid:paraId="07971E60" w16cid:durableId="22516EC9"/>
  <w16cid:commentId w16cid:paraId="27FEA997" w16cid:durableId="22516ECA"/>
  <w16cid:commentId w16cid:paraId="26CD051C" w16cid:durableId="22516ECB"/>
  <w16cid:commentId w16cid:paraId="32B68A0B" w16cid:durableId="22516ECC"/>
  <w16cid:commentId w16cid:paraId="16102EDE" w16cid:durableId="22516ECD"/>
  <w16cid:commentId w16cid:paraId="4D823A27" w16cid:durableId="22516ECE"/>
  <w16cid:commentId w16cid:paraId="15426755" w16cid:durableId="22516ECF"/>
  <w16cid:commentId w16cid:paraId="0B142BBE" w16cid:durableId="22516ED0"/>
  <w16cid:commentId w16cid:paraId="0213062E" w16cid:durableId="22516ED1"/>
  <w16cid:commentId w16cid:paraId="03A21BCC" w16cid:durableId="22516ED2"/>
  <w16cid:commentId w16cid:paraId="0422F197" w16cid:durableId="22516ED3"/>
  <w16cid:commentId w16cid:paraId="5051CB55" w16cid:durableId="22517DB1"/>
  <w16cid:commentId w16cid:paraId="12D0C135" w16cid:durableId="22516ED4"/>
  <w16cid:commentId w16cid:paraId="15DA7D05" w16cid:durableId="22516ED5"/>
  <w16cid:commentId w16cid:paraId="320AC5A8" w16cid:durableId="22516ED6"/>
  <w16cid:commentId w16cid:paraId="75CD7D8A" w16cid:durableId="22516ED7"/>
  <w16cid:commentId w16cid:paraId="4C15B302" w16cid:durableId="22517DE3"/>
  <w16cid:commentId w16cid:paraId="1313E035" w16cid:durableId="22516E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C70DA" w14:textId="77777777" w:rsidR="006259CD" w:rsidRDefault="006259CD" w:rsidP="00AC5607">
      <w:pPr>
        <w:spacing w:after="0" w:line="240" w:lineRule="auto"/>
      </w:pPr>
      <w:r>
        <w:separator/>
      </w:r>
    </w:p>
  </w:endnote>
  <w:endnote w:type="continuationSeparator" w:id="0">
    <w:p w14:paraId="1FF39FFA" w14:textId="77777777" w:rsidR="006259CD" w:rsidRDefault="006259CD" w:rsidP="00AC5607">
      <w:pPr>
        <w:spacing w:after="0" w:line="240" w:lineRule="auto"/>
      </w:pPr>
      <w:r>
        <w:continuationSeparator/>
      </w:r>
    </w:p>
  </w:endnote>
  <w:endnote w:type="continuationNotice" w:id="1">
    <w:p w14:paraId="0243CDC5" w14:textId="77777777" w:rsidR="006259CD" w:rsidRDefault="00625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642210"/>
      <w:docPartObj>
        <w:docPartGallery w:val="Page Numbers (Bottom of Page)"/>
        <w:docPartUnique/>
      </w:docPartObj>
    </w:sdtPr>
    <w:sdtEndPr/>
    <w:sdtContent>
      <w:p w14:paraId="174D0166" w14:textId="2FDF6EC1" w:rsidR="006259CD" w:rsidRDefault="006259CD">
        <w:pPr>
          <w:pStyle w:val="Sidefod"/>
          <w:jc w:val="right"/>
        </w:pPr>
        <w:r>
          <w:fldChar w:fldCharType="begin"/>
        </w:r>
        <w:r>
          <w:instrText>PAGE   \* MERGEFORMAT</w:instrText>
        </w:r>
        <w:r>
          <w:fldChar w:fldCharType="separate"/>
        </w:r>
        <w:r w:rsidR="00A0494C">
          <w:rPr>
            <w:noProof/>
          </w:rPr>
          <w:t>21</w:t>
        </w:r>
        <w:r>
          <w:fldChar w:fldCharType="end"/>
        </w:r>
      </w:p>
    </w:sdtContent>
  </w:sdt>
  <w:p w14:paraId="151BA887" w14:textId="77777777" w:rsidR="006259CD" w:rsidRDefault="006259C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9B5A4" w14:textId="442E6F63" w:rsidR="006259CD" w:rsidRPr="00B072D4" w:rsidRDefault="006259CD" w:rsidP="00B072D4">
    <w:pPr>
      <w:pStyle w:val="Sidefod"/>
      <w:rPr>
        <w:rFonts w:ascii="Arial" w:hAnsi="Arial" w:cs="Arial"/>
        <w:sz w:val="18"/>
      </w:rPr>
    </w:pPr>
    <w:r w:rsidRPr="00B072D4">
      <w:rPr>
        <w:rFonts w:ascii="Arial" w:hAnsi="Arial" w:cs="Arial"/>
        <w:sz w:val="18"/>
      </w:rPr>
      <w:t>Version: 1.0</w:t>
    </w:r>
  </w:p>
  <w:p w14:paraId="44740C78" w14:textId="46206739" w:rsidR="006259CD" w:rsidRPr="00B072D4" w:rsidRDefault="006259CD" w:rsidP="00B072D4">
    <w:pPr>
      <w:pStyle w:val="Sidefod"/>
      <w:rPr>
        <w:rFonts w:ascii="Arial" w:hAnsi="Arial" w:cs="Arial"/>
        <w:sz w:val="18"/>
      </w:rPr>
    </w:pPr>
    <w:r w:rsidRPr="00B072D4">
      <w:rPr>
        <w:rFonts w:ascii="Arial" w:hAnsi="Arial" w:cs="Arial"/>
        <w:sz w:val="18"/>
      </w:rPr>
      <w:t xml:space="preserve">Versionsdato: </w:t>
    </w:r>
    <w:r w:rsidRPr="006259CD">
      <w:rPr>
        <w:rFonts w:ascii="Arial" w:hAnsi="Arial" w:cs="Arial"/>
        <w:sz w:val="18"/>
      </w:rPr>
      <w:t>16-09-2020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A6F39" w14:textId="77777777" w:rsidR="006259CD" w:rsidRDefault="006259CD" w:rsidP="00AC5607">
      <w:pPr>
        <w:spacing w:after="0" w:line="240" w:lineRule="auto"/>
      </w:pPr>
      <w:r>
        <w:separator/>
      </w:r>
    </w:p>
  </w:footnote>
  <w:footnote w:type="continuationSeparator" w:id="0">
    <w:p w14:paraId="4D99628B" w14:textId="77777777" w:rsidR="006259CD" w:rsidRDefault="006259CD" w:rsidP="00AC5607">
      <w:pPr>
        <w:spacing w:after="0" w:line="240" w:lineRule="auto"/>
      </w:pPr>
      <w:r>
        <w:continuationSeparator/>
      </w:r>
    </w:p>
  </w:footnote>
  <w:footnote w:type="continuationNotice" w:id="1">
    <w:p w14:paraId="4078CB53" w14:textId="77777777" w:rsidR="006259CD" w:rsidRDefault="006259CD">
      <w:pPr>
        <w:spacing w:after="0" w:line="240" w:lineRule="auto"/>
      </w:pPr>
    </w:p>
  </w:footnote>
  <w:footnote w:id="2">
    <w:p w14:paraId="60C44095" w14:textId="6334C69A" w:rsidR="006259CD" w:rsidRDefault="006259CD">
      <w:pPr>
        <w:pStyle w:val="Fodnotetekst"/>
      </w:pPr>
      <w:r>
        <w:rPr>
          <w:rStyle w:val="Fodnotehenvisning"/>
        </w:rPr>
        <w:footnoteRef/>
      </w:r>
      <w:r>
        <w:t xml:space="preserve"> SBK skal sørge for, at stråleudsatte arbejdstagere instrueres i relevante dele af Sundhedsstyrelsens vejledning om brug af åbne radioaktive kilder til ikke-medicinske formål.</w:t>
      </w:r>
    </w:p>
  </w:footnote>
  <w:footnote w:id="3">
    <w:p w14:paraId="1EE763F2" w14:textId="69C8AE8E" w:rsidR="006259CD" w:rsidRDefault="006259CD" w:rsidP="007E0528">
      <w:pPr>
        <w:pStyle w:val="Fodnotetekst"/>
      </w:pPr>
      <w:r>
        <w:rPr>
          <w:rStyle w:val="Fodnotehenvisning"/>
        </w:rPr>
        <w:footnoteRef/>
      </w:r>
      <w:r>
        <w:t xml:space="preserve"> Bilag 2 i </w:t>
      </w:r>
      <w:proofErr w:type="spellStart"/>
      <w:r>
        <w:t>bek</w:t>
      </w:r>
      <w:proofErr w:type="spellEnd"/>
      <w:r>
        <w:t>. nr. 669/2019.</w:t>
      </w:r>
    </w:p>
  </w:footnote>
  <w:footnote w:id="4">
    <w:p w14:paraId="1AFD7996" w14:textId="345727B0" w:rsidR="006259CD" w:rsidRDefault="006259CD">
      <w:pPr>
        <w:pStyle w:val="Fodnotetekst"/>
      </w:pPr>
      <w:r>
        <w:rPr>
          <w:rStyle w:val="Fodnotehenvisning"/>
        </w:rPr>
        <w:footnoteRef/>
      </w:r>
      <w:r>
        <w:t xml:space="preserve"> Se bilag E for eksempel på </w:t>
      </w:r>
      <w:r w:rsidRPr="00B85274">
        <w:t>fortegnelse over anlæg og andre lokaler</w:t>
      </w:r>
      <w:r>
        <w:t>.</w:t>
      </w:r>
    </w:p>
  </w:footnote>
  <w:footnote w:id="5">
    <w:p w14:paraId="3994A3CD" w14:textId="59AF361D" w:rsidR="006259CD" w:rsidRDefault="006259CD">
      <w:pPr>
        <w:pStyle w:val="Fodnotetekst"/>
      </w:pPr>
      <w:r>
        <w:rPr>
          <w:rStyle w:val="Fodnotehenvisning"/>
        </w:rPr>
        <w:footnoteRef/>
      </w:r>
      <w:r>
        <w:t xml:space="preserve"> Virksomheder, der råder over kontrollerede områder, bør føre en fortegnelse eller lign. over hvilke stråleudsatte arbejdstagere, der har adgang til de specifikke områder, da kun stråleudsatte arbejdstagere, der er nødvendige for brugen i området, må have adgang.  </w:t>
      </w:r>
    </w:p>
  </w:footnote>
  <w:footnote w:id="6">
    <w:p w14:paraId="3DFA9C73" w14:textId="4648247A" w:rsidR="006259CD" w:rsidRDefault="006259CD">
      <w:pPr>
        <w:pStyle w:val="Fodnotetekst"/>
      </w:pPr>
      <w:r>
        <w:rPr>
          <w:rStyle w:val="Fodnotehenvisning"/>
        </w:rPr>
        <w:footnoteRef/>
      </w:r>
      <w:r>
        <w:t xml:space="preserve"> Dette gælder dog kun for opbevaringssteder, hvor den samlede aktivitetsmængde overstiger værdien i bilag 3 i </w:t>
      </w:r>
      <w:proofErr w:type="spellStart"/>
      <w:r>
        <w:t>bek</w:t>
      </w:r>
      <w:proofErr w:type="spellEnd"/>
      <w:r>
        <w:t xml:space="preserve">. nr. 670/2019. </w:t>
      </w:r>
    </w:p>
  </w:footnote>
  <w:footnote w:id="7">
    <w:p w14:paraId="499E6F4E" w14:textId="5294DFDD" w:rsidR="006259CD" w:rsidRDefault="006259CD" w:rsidP="00B86A6E">
      <w:pPr>
        <w:pStyle w:val="Fodnotetekst"/>
      </w:pPr>
      <w:r>
        <w:rPr>
          <w:rStyle w:val="Fodnotehenvisning"/>
        </w:rPr>
        <w:footnoteRef/>
      </w:r>
      <w:r>
        <w:t xml:space="preserve"> Billedfiler findes på </w:t>
      </w:r>
      <w:r w:rsidRPr="00307481">
        <w:t>www.sis.dk</w:t>
      </w:r>
      <w:r>
        <w:t xml:space="preserve"> </w:t>
      </w:r>
      <w:r>
        <w:rPr>
          <w:rFonts w:cs="Arial"/>
        </w:rPr>
        <w:t>→</w:t>
      </w:r>
      <w:r>
        <w:t xml:space="preserve"> ”Tilsyn og lovgivning”.</w:t>
      </w:r>
    </w:p>
  </w:footnote>
  <w:footnote w:id="8">
    <w:p w14:paraId="7084649B" w14:textId="12B482C4" w:rsidR="006259CD" w:rsidRDefault="006259CD">
      <w:pPr>
        <w:pStyle w:val="Fodnotetekst"/>
      </w:pPr>
      <w:r>
        <w:rPr>
          <w:rStyle w:val="Fodnotehenvisning"/>
        </w:rPr>
        <w:footnoteRef/>
      </w:r>
      <w:r>
        <w:t xml:space="preserve"> Se bilag E for eksempel </w:t>
      </w:r>
      <w:r w:rsidRPr="00B85274">
        <w:t>på fortegnelse over anlæg og andre lokaler</w:t>
      </w:r>
      <w:r>
        <w:t>.</w:t>
      </w:r>
    </w:p>
  </w:footnote>
  <w:footnote w:id="9">
    <w:p w14:paraId="5C845E73" w14:textId="5244B761" w:rsidR="006259CD" w:rsidRDefault="006259CD">
      <w:pPr>
        <w:pStyle w:val="Fodnotetekst"/>
      </w:pPr>
      <w:r>
        <w:rPr>
          <w:rStyle w:val="Fodnotehenvisning"/>
        </w:rPr>
        <w:footnoteRef/>
      </w:r>
      <w:r>
        <w:t xml:space="preserve"> Dette gælder dog kun for anlæg og/eller områder, hvor der håndteres mere end 100 gange værdien i bilag 3 i </w:t>
      </w:r>
      <w:proofErr w:type="spellStart"/>
      <w:r>
        <w:t>bek</w:t>
      </w:r>
      <w:proofErr w:type="spellEnd"/>
      <w:r>
        <w:t>. nr. 670/2019.</w:t>
      </w:r>
    </w:p>
  </w:footnote>
  <w:footnote w:id="10">
    <w:p w14:paraId="1D9F0B92" w14:textId="58BF285A" w:rsidR="006259CD" w:rsidRDefault="006259CD">
      <w:pPr>
        <w:pStyle w:val="Fodnotetekst"/>
      </w:pPr>
      <w:r>
        <w:rPr>
          <w:rStyle w:val="Fodnotehenvisning"/>
        </w:rPr>
        <w:footnoteRef/>
      </w:r>
      <w:r>
        <w:t xml:space="preserve"> Se bilag F for eksempel </w:t>
      </w:r>
      <w:r w:rsidRPr="00B85274">
        <w:t>på fortegnelse over stråleudsatte arbejdstagere og dosisovervågning</w:t>
      </w:r>
      <w:r>
        <w:t>.</w:t>
      </w:r>
    </w:p>
  </w:footnote>
  <w:footnote w:id="11">
    <w:p w14:paraId="2494D077" w14:textId="1F3BC4E8" w:rsidR="006259CD" w:rsidRDefault="006259CD">
      <w:pPr>
        <w:pStyle w:val="Fodnotetekst"/>
      </w:pPr>
      <w:r>
        <w:rPr>
          <w:rStyle w:val="Fodnotehenvisning"/>
        </w:rPr>
        <w:footnoteRef/>
      </w:r>
      <w:r>
        <w:t xml:space="preserve"> Bek. nr. 10/2018, §§ 2-3.</w:t>
      </w:r>
    </w:p>
  </w:footnote>
  <w:footnote w:id="12">
    <w:p w14:paraId="5E97681B" w14:textId="2C72D304" w:rsidR="006259CD" w:rsidRDefault="006259CD">
      <w:pPr>
        <w:pStyle w:val="Fodnotetekst"/>
      </w:pPr>
      <w:r>
        <w:rPr>
          <w:rStyle w:val="Fodnotehenvisning"/>
        </w:rPr>
        <w:footnoteRef/>
      </w:r>
      <w:r>
        <w:t xml:space="preserve"> AT vejledning nr. 9093/2019.</w:t>
      </w:r>
    </w:p>
  </w:footnote>
  <w:footnote w:id="13">
    <w:p w14:paraId="5E8E83CF" w14:textId="61DA00C4" w:rsidR="006259CD" w:rsidRDefault="006259CD">
      <w:pPr>
        <w:pStyle w:val="Fodnotetekst"/>
      </w:pPr>
      <w:r>
        <w:rPr>
          <w:rStyle w:val="Fodnotehenvisning"/>
        </w:rPr>
        <w:footnoteRef/>
      </w:r>
      <w:r>
        <w:t xml:space="preserve"> </w:t>
      </w:r>
      <w:r w:rsidRPr="00C43851">
        <w:t xml:space="preserve">Som udgangspunkt flyttes gravide stråleudsatte arbejdstagere til andre arbejdsopgaver. Hvor dette ikke er hensigtsmæssigt, træffes der særlige forholdsregler for at sikre, at dosisgrænsen på 1 mSv til fosteret overholdes. Kan det ikke med sikkerhed udelukkes, at den effektive dosis til fostret kan overstige 1 mSv, </w:t>
      </w:r>
      <w:r w:rsidRPr="00C43851">
        <w:t/>
      </w:r>
      <w:r w:rsidRPr="00C43851">
        <w:t xml:space="preserve">skal den gravide stråleudsatte arbejdstager individuelt dosisovervåges ved anvendelse af </w:t>
      </w:r>
      <w:proofErr w:type="spellStart"/>
      <w:r w:rsidRPr="00C43851">
        <w:t>persondosimeter</w:t>
      </w:r>
      <w:proofErr w:type="spellEnd"/>
      <w:r w:rsidRPr="00C43851">
        <w:t xml:space="preserve"> med en måleperiode på 1 måned.</w:t>
      </w:r>
    </w:p>
  </w:footnote>
  <w:footnote w:id="14">
    <w:p w14:paraId="5D2BE803" w14:textId="3AAC8CD9" w:rsidR="006259CD" w:rsidRDefault="006259CD">
      <w:pPr>
        <w:pStyle w:val="Fodnotetekst"/>
      </w:pPr>
      <w:r>
        <w:rPr>
          <w:rStyle w:val="Fodnotehenvisning"/>
        </w:rPr>
        <w:footnoteRef/>
      </w:r>
      <w:r>
        <w:t xml:space="preserve"> </w:t>
      </w:r>
      <w:proofErr w:type="spellStart"/>
      <w:r>
        <w:t>Persondosimetre</w:t>
      </w:r>
      <w:proofErr w:type="spellEnd"/>
      <w:r>
        <w:t xml:space="preserve"> skal opbevares på et sted, hvor strålingsniveauet svarer til almindelig baggrundsstråling.</w:t>
      </w:r>
    </w:p>
  </w:footnote>
  <w:footnote w:id="15">
    <w:p w14:paraId="6855DEDB" w14:textId="743FC2D3" w:rsidR="006259CD" w:rsidRDefault="006259CD">
      <w:pPr>
        <w:pStyle w:val="Fodnotetekst"/>
      </w:pPr>
      <w:r>
        <w:rPr>
          <w:rStyle w:val="Fodnotehenvisning"/>
        </w:rPr>
        <w:footnoteRef/>
      </w:r>
      <w:r>
        <w:t xml:space="preserve"> Der bør altid tages hensyn til GDPR. </w:t>
      </w:r>
    </w:p>
  </w:footnote>
  <w:footnote w:id="16">
    <w:p w14:paraId="6C8BEC20" w14:textId="7BF9ACF8" w:rsidR="006259CD" w:rsidRDefault="006259CD">
      <w:pPr>
        <w:pStyle w:val="Fodnotetekst"/>
      </w:pPr>
      <w:r>
        <w:rPr>
          <w:rStyle w:val="Fodnotehenvisning"/>
        </w:rPr>
        <w:footnoteRef/>
      </w:r>
      <w:r>
        <w:t xml:space="preserve"> Aktionsgrænsen skal fastsættes ud fra virksomhedens/afdelingens egen dosisbinding for stråleudsatte arbejdstagere. Dosisbindingen bør tage udgangspunkt i virksomhedens og tilsvarende virksomheders dosishistorik.</w:t>
      </w:r>
    </w:p>
  </w:footnote>
  <w:footnote w:id="17">
    <w:p w14:paraId="29913E8B" w14:textId="7C5807A3" w:rsidR="006259CD" w:rsidRDefault="006259CD">
      <w:pPr>
        <w:pStyle w:val="Fodnotetekst"/>
      </w:pPr>
      <w:r>
        <w:rPr>
          <w:rStyle w:val="Fodnotehenvisning"/>
        </w:rPr>
        <w:footnoteRef/>
      </w:r>
      <w:r>
        <w:t xml:space="preserve"> Forsendelser bør modtages </w:t>
      </w:r>
      <w:r>
        <w:rPr>
          <w:rFonts w:cstheme="minorHAnsi"/>
        </w:rPr>
        <w:t>tættest muligt på det anlæg, hvor de åbne radioaktive kilder opbevares/håndteres.</w:t>
      </w:r>
    </w:p>
  </w:footnote>
  <w:footnote w:id="18">
    <w:p w14:paraId="1C62EC0C" w14:textId="331F41BC" w:rsidR="006259CD" w:rsidRDefault="006259CD">
      <w:pPr>
        <w:pStyle w:val="Fodnotetekst"/>
      </w:pPr>
      <w:r>
        <w:rPr>
          <w:rStyle w:val="Fodnotehenvisning"/>
        </w:rPr>
        <w:footnoteRef/>
      </w:r>
      <w:r>
        <w:t xml:space="preserve"> Se bilag F for eksempel på fortegnelse over stråleudsatte arbejdstagere.</w:t>
      </w:r>
    </w:p>
  </w:footnote>
  <w:footnote w:id="19">
    <w:p w14:paraId="1EF83176" w14:textId="16BFE544" w:rsidR="006259CD" w:rsidRDefault="006259CD">
      <w:pPr>
        <w:pStyle w:val="Fodnotetekst"/>
      </w:pPr>
      <w:r>
        <w:rPr>
          <w:rStyle w:val="Fodnotehenvisning"/>
        </w:rPr>
        <w:footnoteRef/>
      </w:r>
      <w:r>
        <w:t xml:space="preserve"> Se bilag A for eksempel på </w:t>
      </w:r>
      <w:r w:rsidRPr="00B85274">
        <w:t>fortegnelse over modtagelse, produktion og overdragelse</w:t>
      </w:r>
      <w:r>
        <w:t>.</w:t>
      </w:r>
    </w:p>
  </w:footnote>
  <w:footnote w:id="20">
    <w:p w14:paraId="601AE0BE" w14:textId="24515110" w:rsidR="006259CD" w:rsidRDefault="006259CD">
      <w:pPr>
        <w:pStyle w:val="Fodnotetekst"/>
      </w:pPr>
      <w:r>
        <w:rPr>
          <w:rStyle w:val="Fodnotehenvisning"/>
        </w:rPr>
        <w:footnoteRef/>
      </w:r>
      <w:r>
        <w:t xml:space="preserve"> Det bør overvejes, om det er relevant at inddrage en SBE i vurderingen af strålebeskyttelsestiltag. </w:t>
      </w:r>
    </w:p>
  </w:footnote>
  <w:footnote w:id="21">
    <w:p w14:paraId="354DA7AB" w14:textId="5AD33C3E" w:rsidR="006259CD" w:rsidRDefault="006259CD" w:rsidP="003C1D36">
      <w:pPr>
        <w:pStyle w:val="Fodnotetekst"/>
      </w:pPr>
      <w:r>
        <w:rPr>
          <w:rStyle w:val="Fodnotehenvisning"/>
        </w:rPr>
        <w:footnoteRef/>
      </w:r>
      <w:r>
        <w:t xml:space="preserve"> Specifikke håndteringsprocedurer bør, hvor relevant, indeholde: brug af værnemidler, gennemgang af sikkerhedsforanstaltninger, kontrol af beskyttelseskabinet, kontrol af trykforhold og luftskifte, klargøring og placering af arbejdsområde, klargøring af udstyr til kontrolmåling, herunder aftørringsprøver (se afsnit </w:t>
      </w:r>
      <w:r>
        <w:fldChar w:fldCharType="begin"/>
      </w:r>
      <w:r>
        <w:instrText xml:space="preserve"> REF _Ref43111402 \r \h </w:instrText>
      </w:r>
      <w:r>
        <w:fldChar w:fldCharType="separate"/>
      </w:r>
      <w:r>
        <w:t>11.2</w:t>
      </w:r>
      <w:r>
        <w:fldChar w:fldCharType="end"/>
      </w:r>
      <w:r>
        <w:t xml:space="preserve">), kontrol af måleudstyr (se afsnit </w:t>
      </w:r>
      <w:r>
        <w:fldChar w:fldCharType="begin"/>
      </w:r>
      <w:r>
        <w:instrText xml:space="preserve"> REF _Ref43237146 \r \h </w:instrText>
      </w:r>
      <w:r>
        <w:fldChar w:fldCharType="separate"/>
      </w:r>
      <w:r>
        <w:t>11.3.1</w:t>
      </w:r>
      <w:r>
        <w:fldChar w:fldCharType="end"/>
      </w:r>
      <w:r>
        <w:t>), opstilling af supplerende afskærmning, sortering af radioaktivt affald, rengøring og kontrolmåling af overflader og udstyr, herunder glasvarer, regler for afmærkning og afgrænsning af anlæg, der midlertidigt forlades, kontrolmåling af arbejdstagere og genstande, der forlader eller fjernes fra et anlæg.</w:t>
      </w:r>
    </w:p>
  </w:footnote>
  <w:footnote w:id="22">
    <w:p w14:paraId="086CBC0D" w14:textId="50AC61D2" w:rsidR="006259CD" w:rsidRDefault="006259CD">
      <w:pPr>
        <w:pStyle w:val="Fodnotetekst"/>
      </w:pPr>
      <w:r>
        <w:rPr>
          <w:rStyle w:val="Fodnotehenvisning"/>
        </w:rPr>
        <w:footnoteRef/>
      </w:r>
      <w:r>
        <w:t xml:space="preserve"> Se bilag C for eksempel på protokol for kontrolmåling efter endt håndtering.</w:t>
      </w:r>
    </w:p>
  </w:footnote>
  <w:footnote w:id="23">
    <w:p w14:paraId="25C1995D" w14:textId="5760437D" w:rsidR="006259CD" w:rsidRDefault="006259CD">
      <w:pPr>
        <w:pStyle w:val="Fodnotetekst"/>
      </w:pPr>
      <w:r>
        <w:rPr>
          <w:rStyle w:val="Fodnotehenvisning"/>
        </w:rPr>
        <w:footnoteRef/>
      </w:r>
      <w:r>
        <w:t xml:space="preserve"> Se bilag A for eksempel på fortegnelse over modtagelse, produktion og overdragelse.</w:t>
      </w:r>
    </w:p>
  </w:footnote>
  <w:footnote w:id="24">
    <w:p w14:paraId="5AE63872" w14:textId="5A240F22" w:rsidR="006259CD" w:rsidRDefault="006259CD">
      <w:pPr>
        <w:pStyle w:val="Fodnotetekst"/>
      </w:pPr>
      <w:r>
        <w:rPr>
          <w:rStyle w:val="Fodnotehenvisning"/>
        </w:rPr>
        <w:footnoteRef/>
      </w:r>
      <w:r>
        <w:t xml:space="preserve"> Se bilag B for eksempel på fortegnelse over udledning, opbevaring og overdragelse af radioaktivt affald.</w:t>
      </w:r>
    </w:p>
  </w:footnote>
  <w:footnote w:id="25">
    <w:p w14:paraId="018BB1AA" w14:textId="320C9DD3" w:rsidR="006259CD" w:rsidRDefault="006259CD">
      <w:pPr>
        <w:pStyle w:val="Fodnotetekst"/>
      </w:pPr>
      <w:r>
        <w:rPr>
          <w:rStyle w:val="Fodnotehenvisning"/>
        </w:rPr>
        <w:footnoteRef/>
      </w:r>
      <w:r>
        <w:t xml:space="preserve"> Se bilag C for eksempel på protokol for kontrolmåling efter endt håndtering samt protokol for periodevis kontrolmåling.</w:t>
      </w:r>
    </w:p>
  </w:footnote>
  <w:footnote w:id="26">
    <w:p w14:paraId="39E7858D" w14:textId="1EC82054" w:rsidR="006259CD" w:rsidRDefault="006259CD">
      <w:pPr>
        <w:pStyle w:val="Fodnotetekst"/>
      </w:pPr>
      <w:r>
        <w:rPr>
          <w:rStyle w:val="Fodnotehenvisning"/>
        </w:rPr>
        <w:footnoteRef/>
      </w:r>
      <w:r>
        <w:t xml:space="preserve"> Bemærk, at det i teksten i første del af afsnit 11.2.1 antages, at der er fastsat aktionsniveauer for både forureningsmonitor og dosishastighedsmåler. Tilret teksten ved behov.</w:t>
      </w:r>
    </w:p>
  </w:footnote>
  <w:footnote w:id="27">
    <w:p w14:paraId="3F2E04F7" w14:textId="368A2FF6" w:rsidR="006259CD" w:rsidRDefault="006259CD">
      <w:pPr>
        <w:pStyle w:val="Fodnotetekst"/>
      </w:pPr>
      <w:r>
        <w:rPr>
          <w:rStyle w:val="Fodnotehenvisning"/>
        </w:rPr>
        <w:footnoteRef/>
      </w:r>
      <w:r>
        <w:t xml:space="preserve"> Faktoren skal bl.a. baseres på usikkerheden på måleinstrumentet ved måling på en bestemt </w:t>
      </w:r>
      <w:proofErr w:type="spellStart"/>
      <w:r>
        <w:t>radionuklid</w:t>
      </w:r>
      <w:proofErr w:type="spellEnd"/>
      <w:r>
        <w:t xml:space="preserve">. </w:t>
      </w:r>
    </w:p>
  </w:footnote>
  <w:footnote w:id="28">
    <w:p w14:paraId="0FE7E8A6" w14:textId="77777777" w:rsidR="006259CD" w:rsidRDefault="006259CD" w:rsidP="00910193">
      <w:pPr>
        <w:pStyle w:val="Fodnotetekst"/>
      </w:pPr>
      <w:r>
        <w:rPr>
          <w:rStyle w:val="Fodnotehenvisning"/>
        </w:rPr>
        <w:footnoteRef/>
      </w:r>
      <w:r>
        <w:t xml:space="preserve"> </w:t>
      </w:r>
      <w:r w:rsidRPr="000A4BB7">
        <w:rPr>
          <w:rFonts w:cs="Arial"/>
          <w:szCs w:val="16"/>
        </w:rPr>
        <w:t xml:space="preserve">Håndteres der flere typer af </w:t>
      </w:r>
      <w:proofErr w:type="spellStart"/>
      <w:r w:rsidRPr="000A4BB7">
        <w:rPr>
          <w:rFonts w:cs="Arial"/>
          <w:szCs w:val="16"/>
        </w:rPr>
        <w:t>radionuklider</w:t>
      </w:r>
      <w:proofErr w:type="spellEnd"/>
      <w:r w:rsidRPr="000A4BB7">
        <w:rPr>
          <w:rFonts w:cs="Arial"/>
          <w:szCs w:val="16"/>
        </w:rPr>
        <w:t xml:space="preserve"> i et anlæg, skal der, for at kunne sammenholde med grænseværdierne, benyttes målemetoder, der gør det muligt at skelne mellem disse </w:t>
      </w:r>
      <w:proofErr w:type="spellStart"/>
      <w:r w:rsidRPr="000A4BB7">
        <w:rPr>
          <w:rFonts w:cs="Arial"/>
          <w:szCs w:val="16"/>
        </w:rPr>
        <w:t>radionuklider</w:t>
      </w:r>
      <w:proofErr w:type="spellEnd"/>
      <w:r w:rsidRPr="000A4BB7">
        <w:rPr>
          <w:rFonts w:cs="Arial"/>
          <w:szCs w:val="16"/>
        </w:rPr>
        <w:t>.</w:t>
      </w:r>
    </w:p>
  </w:footnote>
  <w:footnote w:id="29">
    <w:p w14:paraId="332BD865" w14:textId="362A41A7" w:rsidR="006259CD" w:rsidRPr="0028262E" w:rsidRDefault="006259CD" w:rsidP="008F7BE6">
      <w:pPr>
        <w:pStyle w:val="Fodnotetekst"/>
        <w:rPr>
          <w:sz w:val="16"/>
          <w:szCs w:val="16"/>
        </w:rPr>
      </w:pPr>
      <w:r w:rsidRPr="0028262E">
        <w:rPr>
          <w:rStyle w:val="Fodnotehenvisning"/>
          <w:sz w:val="16"/>
          <w:szCs w:val="16"/>
        </w:rPr>
        <w:footnoteRef/>
      </w:r>
      <w:r w:rsidRPr="0028262E">
        <w:rPr>
          <w:sz w:val="16"/>
          <w:szCs w:val="16"/>
        </w:rPr>
        <w:t xml:space="preserve"> </w:t>
      </w:r>
      <w:r>
        <w:rPr>
          <w:rFonts w:cs="Arial"/>
          <w:szCs w:val="16"/>
        </w:rPr>
        <w:t>Bi</w:t>
      </w:r>
      <w:r w:rsidRPr="000A4BB7">
        <w:rPr>
          <w:rFonts w:cs="Arial"/>
          <w:szCs w:val="16"/>
        </w:rPr>
        <w:t xml:space="preserve">lag 5 i </w:t>
      </w:r>
      <w:proofErr w:type="spellStart"/>
      <w:r w:rsidRPr="000A4BB7">
        <w:rPr>
          <w:rFonts w:cs="Arial"/>
          <w:szCs w:val="16"/>
        </w:rPr>
        <w:t>bek</w:t>
      </w:r>
      <w:proofErr w:type="spellEnd"/>
      <w:r w:rsidRPr="000A4BB7">
        <w:rPr>
          <w:rFonts w:cs="Arial"/>
          <w:szCs w:val="16"/>
        </w:rPr>
        <w:t>. nr. 670/2019</w:t>
      </w:r>
      <w:r>
        <w:rPr>
          <w:rFonts w:cs="Arial"/>
          <w:szCs w:val="16"/>
        </w:rPr>
        <w:t>.</w:t>
      </w:r>
    </w:p>
  </w:footnote>
  <w:footnote w:id="30">
    <w:p w14:paraId="28E8A0BB" w14:textId="77777777" w:rsidR="006259CD" w:rsidRDefault="006259CD" w:rsidP="00F049F1">
      <w:pPr>
        <w:pStyle w:val="Fodnotetekst"/>
      </w:pPr>
      <w:r>
        <w:rPr>
          <w:rStyle w:val="Fodnotehenvisning"/>
        </w:rPr>
        <w:footnoteRef/>
      </w:r>
      <w:r>
        <w:t xml:space="preserve"> Typisk både på måleudstyr og i fortegnelse over kontrol af måleudstyret. </w:t>
      </w:r>
    </w:p>
  </w:footnote>
  <w:footnote w:id="31">
    <w:p w14:paraId="74FD3B39" w14:textId="7D0E5691" w:rsidR="006259CD" w:rsidRDefault="006259CD">
      <w:pPr>
        <w:pStyle w:val="Fodnotetekst"/>
      </w:pPr>
      <w:r>
        <w:rPr>
          <w:rStyle w:val="Fodnotehenvisning"/>
        </w:rPr>
        <w:footnoteRef/>
      </w:r>
      <w:r>
        <w:t xml:space="preserve"> Et ”neutralt sted</w:t>
      </w:r>
      <w:r>
        <w:rPr>
          <w:rStyle w:val="Kommentarhenvisning"/>
        </w:rPr>
        <w:t/>
      </w:r>
      <w:r>
        <w:t>”, f.eks. uden for anlæg for at undgå bidrag fra tilstedeværende kilder.</w:t>
      </w:r>
    </w:p>
  </w:footnote>
  <w:footnote w:id="32">
    <w:p w14:paraId="2A1A88FE" w14:textId="28E656D9" w:rsidR="006259CD" w:rsidRDefault="006259CD">
      <w:pPr>
        <w:pStyle w:val="Fodnotetekst"/>
      </w:pPr>
      <w:r>
        <w:rPr>
          <w:rStyle w:val="Fodnotehenvisning"/>
        </w:rPr>
        <w:footnoteRef/>
      </w:r>
      <w:r>
        <w:t xml:space="preserve"> Som udgangspunkt årligt eller som producenten foreskriver. </w:t>
      </w:r>
    </w:p>
  </w:footnote>
  <w:footnote w:id="33">
    <w:p w14:paraId="3A48FF17" w14:textId="74E0D833" w:rsidR="006259CD" w:rsidRDefault="006259CD">
      <w:pPr>
        <w:pStyle w:val="Fodnotetekst"/>
      </w:pPr>
      <w:r>
        <w:rPr>
          <w:rStyle w:val="Fodnotehenvisning"/>
        </w:rPr>
        <w:footnoteRef/>
      </w:r>
      <w:r>
        <w:t xml:space="preserve"> Dette kan f.eks. bestå af en procedure, hvor der foretages en måling på en bestemt åben radioaktiv kilde, hver gang denne modtages. Måleresultatet sammenlignes med måleresultaterne fra tidligere modtagelser og kan herved give en indikation af måleudstyrets funktion. Hvis der rådes over flere måleudstyr af samme type, kan måleresultaterne fra disse, ved måling på samme kilde, også benyttes til sammenligning.   </w:t>
      </w:r>
    </w:p>
  </w:footnote>
  <w:footnote w:id="34">
    <w:p w14:paraId="204FFB0E" w14:textId="765CD912" w:rsidR="006259CD" w:rsidRDefault="006259CD">
      <w:pPr>
        <w:pStyle w:val="Fodnotetekst"/>
      </w:pPr>
      <w:r>
        <w:rPr>
          <w:rStyle w:val="Fodnotehenvisning"/>
        </w:rPr>
        <w:footnoteRef/>
      </w:r>
      <w:r>
        <w:t xml:space="preserve"> </w:t>
      </w:r>
      <w:proofErr w:type="spellStart"/>
      <w:r>
        <w:t>Radionuklider</w:t>
      </w:r>
      <w:proofErr w:type="spellEnd"/>
      <w:r>
        <w:t xml:space="preserve"> med kort halveringstid og høj dosishastighed.</w:t>
      </w:r>
    </w:p>
  </w:footnote>
  <w:footnote w:id="35">
    <w:p w14:paraId="5CF61EBE" w14:textId="35FA12E0" w:rsidR="006259CD" w:rsidRDefault="006259CD">
      <w:pPr>
        <w:pStyle w:val="Fodnotetekst"/>
      </w:pPr>
      <w:r>
        <w:rPr>
          <w:rStyle w:val="Fodnotehenvisning"/>
        </w:rPr>
        <w:footnoteRef/>
      </w:r>
      <w:r>
        <w:t xml:space="preserve"> Oplys </w:t>
      </w:r>
      <w:proofErr w:type="spellStart"/>
      <w:r>
        <w:t>radionuklidspecifik</w:t>
      </w:r>
      <w:proofErr w:type="spellEnd"/>
      <w:r>
        <w:t xml:space="preserve"> detergent eller ”</w:t>
      </w:r>
      <w:proofErr w:type="spellStart"/>
      <w:r>
        <w:t>carrier</w:t>
      </w:r>
      <w:proofErr w:type="spellEnd"/>
      <w:r>
        <w:t xml:space="preserve">”-opløsning, hvor relevant. </w:t>
      </w:r>
    </w:p>
  </w:footnote>
  <w:footnote w:id="36">
    <w:p w14:paraId="67C13C7A" w14:textId="3DF68167" w:rsidR="006259CD" w:rsidRDefault="006259CD">
      <w:pPr>
        <w:pStyle w:val="Fodnotetekst"/>
      </w:pPr>
      <w:r>
        <w:rPr>
          <w:rStyle w:val="Fodnotehenvisning"/>
        </w:rPr>
        <w:footnoteRef/>
      </w:r>
      <w:r>
        <w:t xml:space="preserve"> Ved tvivl bør virksomheden rådføre sig med en SBE. </w:t>
      </w:r>
    </w:p>
  </w:footnote>
  <w:footnote w:id="37">
    <w:p w14:paraId="52CB2256" w14:textId="70E9D019" w:rsidR="006259CD" w:rsidRDefault="006259CD">
      <w:pPr>
        <w:pStyle w:val="Fodnotetekst"/>
      </w:pPr>
      <w:r>
        <w:rPr>
          <w:rStyle w:val="Fodnotehenvisning"/>
        </w:rPr>
        <w:footnoteRef/>
      </w:r>
      <w:r>
        <w:t xml:space="preserve"> Se bilag B for eksempel på fortegnelse over udledning, opbevaring og overdragelse af radioaktivt affald.</w:t>
      </w:r>
    </w:p>
  </w:footnote>
  <w:footnote w:id="38">
    <w:p w14:paraId="5CEA9469" w14:textId="0B6F5B42" w:rsidR="006259CD" w:rsidRDefault="006259CD">
      <w:pPr>
        <w:pStyle w:val="Fodnotetekst"/>
      </w:pPr>
      <w:r>
        <w:rPr>
          <w:rStyle w:val="Fodnotehenvisning"/>
        </w:rPr>
        <w:footnoteRef/>
      </w:r>
      <w:r>
        <w:t xml:space="preserve"> Det antages i skabelonen, at virksomheden vælger at sortere sit affald efter </w:t>
      </w:r>
      <w:proofErr w:type="spellStart"/>
      <w:r>
        <w:t>radionuklid</w:t>
      </w:r>
      <w:proofErr w:type="spellEnd"/>
      <w:r>
        <w:t xml:space="preserve">. Hvis ikke dette er tilfældet, skal skabelonen tilpasses og formlen i bilag 4 i </w:t>
      </w:r>
      <w:proofErr w:type="spellStart"/>
      <w:r>
        <w:t>bek</w:t>
      </w:r>
      <w:proofErr w:type="spellEnd"/>
      <w:r>
        <w:t xml:space="preserve">. nr. 670/2019 benyttes til bestemmelse af aktivitetskoncentrationsindekset for affaldsenheden. </w:t>
      </w:r>
    </w:p>
  </w:footnote>
  <w:footnote w:id="39">
    <w:p w14:paraId="39D8BFC3" w14:textId="4653C66E" w:rsidR="006259CD" w:rsidRDefault="006259CD">
      <w:pPr>
        <w:pStyle w:val="Fodnotetekst"/>
      </w:pPr>
      <w:r>
        <w:rPr>
          <w:rStyle w:val="Fodnotehenvisning"/>
        </w:rPr>
        <w:footnoteRef/>
      </w:r>
      <w:r>
        <w:t xml:space="preserve"> Hvis affaldsenheden indeholder flere forskellige </w:t>
      </w:r>
      <w:proofErr w:type="spellStart"/>
      <w:r>
        <w:t>radionuklider</w:t>
      </w:r>
      <w:proofErr w:type="spellEnd"/>
      <w:r>
        <w:t xml:space="preserve">, skal aktivitetskoncentrationsindekset, beregnet ud fra formlen i bilag 4 i </w:t>
      </w:r>
      <w:proofErr w:type="spellStart"/>
      <w:r>
        <w:t>bek</w:t>
      </w:r>
      <w:proofErr w:type="spellEnd"/>
      <w:r>
        <w:t xml:space="preserve">. nr. 670/2019, være mindre end eller lig med 1. </w:t>
      </w:r>
    </w:p>
  </w:footnote>
  <w:footnote w:id="40">
    <w:p w14:paraId="54AF3E6D" w14:textId="417FCBFE" w:rsidR="006259CD" w:rsidRDefault="006259CD">
      <w:pPr>
        <w:pStyle w:val="Fodnotetekst"/>
      </w:pPr>
      <w:r>
        <w:rPr>
          <w:rStyle w:val="Fodnotehenvisning"/>
        </w:rPr>
        <w:footnoteRef/>
      </w:r>
      <w:r>
        <w:t xml:space="preserve"> Bilag 4 i </w:t>
      </w:r>
      <w:proofErr w:type="spellStart"/>
      <w:r>
        <w:t>bek</w:t>
      </w:r>
      <w:proofErr w:type="spellEnd"/>
      <w:r>
        <w:t>. nr. 670/2019.</w:t>
      </w:r>
    </w:p>
  </w:footnote>
  <w:footnote w:id="41">
    <w:p w14:paraId="30E1154C" w14:textId="06982330" w:rsidR="006259CD" w:rsidRDefault="006259CD">
      <w:pPr>
        <w:pStyle w:val="Fodnotetekst"/>
      </w:pPr>
      <w:r>
        <w:rPr>
          <w:rStyle w:val="Fodnotehenvisning"/>
        </w:rPr>
        <w:footnoteRef/>
      </w:r>
      <w:r>
        <w:t xml:space="preserve"> Hvis affaldsenheden indeholder flere forskellige </w:t>
      </w:r>
      <w:proofErr w:type="spellStart"/>
      <w:r>
        <w:t>radionuklider</w:t>
      </w:r>
      <w:proofErr w:type="spellEnd"/>
      <w:r>
        <w:t xml:space="preserve">, skal aktivitetskoncentrationsindekset, beregnet ud fra formlen i bilag 3 i </w:t>
      </w:r>
      <w:proofErr w:type="spellStart"/>
      <w:r>
        <w:t>bek</w:t>
      </w:r>
      <w:proofErr w:type="spellEnd"/>
      <w:r>
        <w:t>. nr. 670/2019, være mindre end eller lig med 1.</w:t>
      </w:r>
    </w:p>
  </w:footnote>
  <w:footnote w:id="42">
    <w:p w14:paraId="45957088" w14:textId="73E1D6D4" w:rsidR="006259CD" w:rsidRDefault="006259CD">
      <w:pPr>
        <w:pStyle w:val="Fodnotetekst"/>
      </w:pPr>
      <w:r>
        <w:rPr>
          <w:rStyle w:val="Fodnotehenvisning"/>
        </w:rPr>
        <w:footnoteRef/>
      </w:r>
      <w:r>
        <w:t xml:space="preserve"> Se bilag B for eksempel på fortegnelse </w:t>
      </w:r>
      <w:r w:rsidRPr="00181F38">
        <w:rPr>
          <w:rFonts w:cstheme="minorHAnsi"/>
        </w:rPr>
        <w:t>over udledning, opbevaring og ove</w:t>
      </w:r>
      <w:r>
        <w:rPr>
          <w:rFonts w:cstheme="minorHAnsi"/>
        </w:rPr>
        <w:t>rdragelse af radioaktivt affald.</w:t>
      </w:r>
    </w:p>
  </w:footnote>
  <w:footnote w:id="43">
    <w:p w14:paraId="61B0B0A7" w14:textId="1C7624E6" w:rsidR="006259CD" w:rsidRDefault="006259CD" w:rsidP="000A6403">
      <w:pPr>
        <w:pStyle w:val="Fodnotetekst"/>
        <w:ind w:left="0" w:firstLine="0"/>
      </w:pPr>
      <w:r>
        <w:rPr>
          <w:rStyle w:val="Fodnotehenvisning"/>
        </w:rPr>
        <w:footnoteRef/>
      </w:r>
      <w:r>
        <w:t xml:space="preserve"> Bilag 3 i </w:t>
      </w:r>
      <w:proofErr w:type="spellStart"/>
      <w:r>
        <w:t>bek</w:t>
      </w:r>
      <w:proofErr w:type="spellEnd"/>
      <w:r>
        <w:t>. nr. 670/2019.</w:t>
      </w:r>
    </w:p>
  </w:footnote>
  <w:footnote w:id="44">
    <w:p w14:paraId="13EC0E29" w14:textId="6E7218BC" w:rsidR="006259CD" w:rsidRDefault="006259CD">
      <w:pPr>
        <w:pStyle w:val="Fodnotetekst"/>
      </w:pPr>
      <w:r>
        <w:rPr>
          <w:rStyle w:val="Fodnotehenvisning"/>
        </w:rPr>
        <w:footnoteRef/>
      </w:r>
      <w:r>
        <w:t xml:space="preserve"> Bør tilpasses så der fremgår </w:t>
      </w:r>
      <w:proofErr w:type="spellStart"/>
      <w:r>
        <w:t>radionuklider</w:t>
      </w:r>
      <w:proofErr w:type="spellEnd"/>
      <w:r>
        <w:t>, der er relevante for virksomhedens eller afdelingens brug. Der kan med fordel udarbejdes og henvises til et regneark e.l., som de stråleudsatte arbejdstagere kan benytte til at beregne, hvorvidt en affaldsenhed kan bortskaffes inden for grænserne.</w:t>
      </w:r>
    </w:p>
  </w:footnote>
  <w:footnote w:id="45">
    <w:p w14:paraId="15583ECB" w14:textId="1092BA04" w:rsidR="006259CD" w:rsidRDefault="006259CD">
      <w:pPr>
        <w:pStyle w:val="Fodnotetekst"/>
      </w:pPr>
      <w:r>
        <w:rPr>
          <w:rStyle w:val="Fodnotehenvisning"/>
        </w:rPr>
        <w:footnoteRef/>
      </w:r>
      <w:r>
        <w:t xml:space="preserve"> Dette er kun en egnet metode for </w:t>
      </w:r>
      <w:proofErr w:type="spellStart"/>
      <w:r>
        <w:t>radionuklider</w:t>
      </w:r>
      <w:proofErr w:type="spellEnd"/>
      <w:r>
        <w:t xml:space="preserve"> med en relativt kort halveringstid, da radioaktivt affald maksimalt må opbevares i 1 år.</w:t>
      </w:r>
    </w:p>
  </w:footnote>
  <w:footnote w:id="46">
    <w:p w14:paraId="64A4FFFC" w14:textId="33B37CFF" w:rsidR="006259CD" w:rsidRDefault="006259CD">
      <w:pPr>
        <w:pStyle w:val="Fodnotetekst"/>
      </w:pPr>
      <w:r>
        <w:rPr>
          <w:rStyle w:val="Fodnotehenvisning"/>
        </w:rPr>
        <w:footnoteRef/>
      </w:r>
      <w:r>
        <w:t xml:space="preserve"> </w:t>
      </w:r>
      <w:proofErr w:type="spellStart"/>
      <w:r>
        <w:t>Radionuklider</w:t>
      </w:r>
      <w:proofErr w:type="spellEnd"/>
      <w:r>
        <w:t>, hvor halveringstiden er for lang til, at henfald kan bringe aktivitetskoncentrationen eller aktivitetsmængden under grænseværdierne inden for 1 år.</w:t>
      </w:r>
    </w:p>
  </w:footnote>
  <w:footnote w:id="47">
    <w:p w14:paraId="4C4116E0" w14:textId="25EDF9A5" w:rsidR="006259CD" w:rsidRDefault="006259CD">
      <w:pPr>
        <w:pStyle w:val="Fodnotetekst"/>
      </w:pPr>
      <w:r>
        <w:rPr>
          <w:rStyle w:val="Fodnotehenvisning"/>
        </w:rPr>
        <w:footnoteRef/>
      </w:r>
      <w:r>
        <w:t xml:space="preserve"> Bemærk, at der ved fastsættelse af myndighedskontrolniveauet for udledning skal tages hensyn til al udledning i samme udledningspunkt, dvs. også evt. udledning fra andre virksomheder/afdelinger.</w:t>
      </w:r>
    </w:p>
  </w:footnote>
  <w:footnote w:id="48">
    <w:p w14:paraId="5FFF46AA" w14:textId="6131A0EC" w:rsidR="006259CD" w:rsidRDefault="006259CD">
      <w:pPr>
        <w:pStyle w:val="Fodnotetekst"/>
      </w:pPr>
      <w:r>
        <w:rPr>
          <w:rStyle w:val="Fodnotehenvisning"/>
        </w:rPr>
        <w:footnoteRef/>
      </w:r>
      <w:r>
        <w:t xml:space="preserve"> Se bilag B for eksempel på f</w:t>
      </w:r>
      <w:r w:rsidRPr="001C30E0">
        <w:rPr>
          <w:rFonts w:cstheme="minorHAnsi"/>
        </w:rPr>
        <w:t>ortegnelse over udledning, opbevaring og overdragelse af radioaktivt affald</w:t>
      </w:r>
      <w:r>
        <w:rPr>
          <w:rFonts w:cstheme="minorHAnsi"/>
        </w:rPr>
        <w:t>.</w:t>
      </w:r>
    </w:p>
  </w:footnote>
  <w:footnote w:id="49">
    <w:p w14:paraId="2398A544" w14:textId="778F95CE" w:rsidR="006259CD" w:rsidRDefault="006259CD" w:rsidP="001B6D6D">
      <w:pPr>
        <w:pStyle w:val="Fodnotetekst"/>
      </w:pPr>
      <w:r>
        <w:rPr>
          <w:rStyle w:val="Fodnotehenvisning"/>
        </w:rPr>
        <w:footnoteRef/>
      </w:r>
      <w:r>
        <w:t xml:space="preserve"> Grænsen for aktivitetsmængden afhænger af virksomhedens myndighedskontrolniveau for udledning jf. bilag 1 i </w:t>
      </w:r>
      <w:proofErr w:type="spellStart"/>
      <w:r>
        <w:t>bek</w:t>
      </w:r>
      <w:proofErr w:type="spellEnd"/>
      <w:r>
        <w:t>. 670/2019.</w:t>
      </w:r>
      <w:r>
        <w:rPr>
          <w:rFonts w:cstheme="minorHAnsi"/>
        </w:rPr>
        <w:t xml:space="preserve">   </w:t>
      </w:r>
    </w:p>
  </w:footnote>
  <w:footnote w:id="50">
    <w:p w14:paraId="62E888E3" w14:textId="5CA85D6F" w:rsidR="006259CD" w:rsidRDefault="006259CD">
      <w:pPr>
        <w:pStyle w:val="Fodnotetekst"/>
      </w:pPr>
      <w:r>
        <w:rPr>
          <w:rStyle w:val="Fodnotehenvisning"/>
        </w:rPr>
        <w:footnoteRef/>
      </w:r>
      <w:r>
        <w:t xml:space="preserve"> Indeksværdien for aktivitetsmængden bortskaffet pr. måned afhænger af virksomhedens myndighedskontrolniveau for udledning jf. bilag 1 i </w:t>
      </w:r>
      <w:proofErr w:type="spellStart"/>
      <w:r>
        <w:t>bek</w:t>
      </w:r>
      <w:proofErr w:type="spellEnd"/>
      <w:r>
        <w:t xml:space="preserve">. 670/2019. </w:t>
      </w:r>
    </w:p>
  </w:footnote>
  <w:footnote w:id="51">
    <w:p w14:paraId="0DFBA321" w14:textId="6D04F021" w:rsidR="006259CD" w:rsidRDefault="006259CD">
      <w:pPr>
        <w:pStyle w:val="Fodnotetekst"/>
      </w:pPr>
      <w:r>
        <w:rPr>
          <w:rStyle w:val="Fodnotehenvisning"/>
        </w:rPr>
        <w:footnoteRef/>
      </w:r>
      <w:r>
        <w:t xml:space="preserve"> Dette er kun en egnet metode for </w:t>
      </w:r>
      <w:proofErr w:type="spellStart"/>
      <w:r>
        <w:t>radionuklider</w:t>
      </w:r>
      <w:proofErr w:type="spellEnd"/>
      <w:r>
        <w:t xml:space="preserve"> med en relativt kort halveringstid, da radioaktivt affald maksimalt må opbevares i 1 år.</w:t>
      </w:r>
    </w:p>
  </w:footnote>
  <w:footnote w:id="52">
    <w:p w14:paraId="029C3399" w14:textId="46304897" w:rsidR="006259CD" w:rsidRDefault="006259CD" w:rsidP="00AA012D">
      <w:pPr>
        <w:pStyle w:val="Fodnotetekst"/>
      </w:pPr>
      <w:r>
        <w:rPr>
          <w:rStyle w:val="Fodnotehenvisning"/>
        </w:rPr>
        <w:footnoteRef/>
      </w:r>
      <w:r>
        <w:t xml:space="preserve"> Hvis aktivitetsmængden er så høj, at affaldet under alle omstændigheder kræver behandling, jf. afsnit </w:t>
      </w:r>
      <w:r>
        <w:fldChar w:fldCharType="begin"/>
      </w:r>
      <w:r>
        <w:instrText xml:space="preserve"> REF _Ref36134238 \r \h </w:instrText>
      </w:r>
      <w:r>
        <w:fldChar w:fldCharType="separate"/>
      </w:r>
      <w:r>
        <w:t>13.4</w:t>
      </w:r>
      <w:r>
        <w:fldChar w:fldCharType="end"/>
      </w:r>
      <w:r>
        <w:t xml:space="preserve">, bør modtageren rådføres, inden det flydende radioaktive affald omdannes. </w:t>
      </w:r>
    </w:p>
  </w:footnote>
  <w:footnote w:id="53">
    <w:p w14:paraId="26CEEF73" w14:textId="6F470CD5" w:rsidR="006259CD" w:rsidRDefault="006259CD">
      <w:pPr>
        <w:pStyle w:val="Fodnotetekst"/>
      </w:pPr>
      <w:r>
        <w:rPr>
          <w:rStyle w:val="Fodnotehenvisning"/>
        </w:rPr>
        <w:footnoteRef/>
      </w:r>
      <w:r>
        <w:t xml:space="preserve"> Udledning af aktivitetskoncentrationer under værdierne i bilag 4 i </w:t>
      </w:r>
      <w:proofErr w:type="spellStart"/>
      <w:r>
        <w:t>bek</w:t>
      </w:r>
      <w:proofErr w:type="spellEnd"/>
      <w:r>
        <w:t xml:space="preserve">. nr. 670/2019 skal ikke medtages i fortegnelsen over udledningen. </w:t>
      </w:r>
    </w:p>
  </w:footnote>
  <w:footnote w:id="54">
    <w:p w14:paraId="464DD311" w14:textId="67AED82F" w:rsidR="006259CD" w:rsidRDefault="006259CD">
      <w:pPr>
        <w:pStyle w:val="Fodnotetekst"/>
      </w:pPr>
      <w:r>
        <w:rPr>
          <w:rStyle w:val="Fodnotehenvisning"/>
        </w:rPr>
        <w:footnoteRef/>
      </w:r>
      <w:r>
        <w:t xml:space="preserve"> Modtager af relevant kemiaffald. Affald fra </w:t>
      </w:r>
      <w:proofErr w:type="spellStart"/>
      <w:r>
        <w:t>væskescintillationstælling</w:t>
      </w:r>
      <w:proofErr w:type="spellEnd"/>
      <w:r>
        <w:t xml:space="preserve"> hører typisk til affaldsgruppe H.</w:t>
      </w:r>
    </w:p>
  </w:footnote>
  <w:footnote w:id="55">
    <w:p w14:paraId="4DB94256" w14:textId="77777777" w:rsidR="006259CD" w:rsidRDefault="006259CD" w:rsidP="00236877">
      <w:pPr>
        <w:pStyle w:val="Fodnotetekst"/>
      </w:pPr>
      <w:r>
        <w:rPr>
          <w:rStyle w:val="Fodnotehenvisning"/>
        </w:rPr>
        <w:footnoteRef/>
      </w:r>
      <w:r>
        <w:t xml:space="preserve"> Hvis affaldsenheden indeholder flere forskellige </w:t>
      </w:r>
      <w:proofErr w:type="spellStart"/>
      <w:r>
        <w:t>radionuklider</w:t>
      </w:r>
      <w:proofErr w:type="spellEnd"/>
      <w:r>
        <w:t xml:space="preserve">, skal aktivitetskoncentrationsindekset, beregnet ud fra formlen i bilag 4 i </w:t>
      </w:r>
      <w:proofErr w:type="spellStart"/>
      <w:r>
        <w:t>bek</w:t>
      </w:r>
      <w:proofErr w:type="spellEnd"/>
      <w:r>
        <w:t xml:space="preserve">. nr. 670/2019, være mindre end eller lig med 1. </w:t>
      </w:r>
    </w:p>
  </w:footnote>
  <w:footnote w:id="56">
    <w:p w14:paraId="714A66EB" w14:textId="77777777" w:rsidR="006259CD" w:rsidRDefault="006259CD" w:rsidP="00236877">
      <w:pPr>
        <w:pStyle w:val="Fodnotetekst"/>
      </w:pPr>
      <w:r>
        <w:rPr>
          <w:rStyle w:val="Fodnotehenvisning"/>
        </w:rPr>
        <w:footnoteRef/>
      </w:r>
      <w:r>
        <w:t xml:space="preserve"> Hvis affaldsenheden indeholder flere forskellige </w:t>
      </w:r>
      <w:proofErr w:type="spellStart"/>
      <w:r>
        <w:t>radionuklider</w:t>
      </w:r>
      <w:proofErr w:type="spellEnd"/>
      <w:r>
        <w:t xml:space="preserve">, skal aktivitetskoncentrationsindekset, beregnet ud fra formlen i bilag 3 i </w:t>
      </w:r>
      <w:proofErr w:type="spellStart"/>
      <w:r>
        <w:t>bek</w:t>
      </w:r>
      <w:proofErr w:type="spellEnd"/>
      <w:r>
        <w:t>. nr. 670/2019, være mindre end eller lig med 1.</w:t>
      </w:r>
    </w:p>
  </w:footnote>
  <w:footnote w:id="57">
    <w:p w14:paraId="7973254D" w14:textId="5D200064" w:rsidR="006259CD" w:rsidRDefault="006259CD">
      <w:pPr>
        <w:pStyle w:val="Fodnotetekst"/>
      </w:pPr>
      <w:r>
        <w:rPr>
          <w:rStyle w:val="Fodnotehenvisning"/>
        </w:rPr>
        <w:footnoteRef/>
      </w:r>
      <w:r>
        <w:t xml:space="preserve"> Se bilag B for eksempel på </w:t>
      </w:r>
      <w:r w:rsidRPr="00B85274">
        <w:t>fortegnelse over udledning, opbevaring og overdragelse af radioaktivt affald</w:t>
      </w:r>
      <w:r>
        <w:t>.</w:t>
      </w:r>
    </w:p>
  </w:footnote>
  <w:footnote w:id="58">
    <w:p w14:paraId="3847652C" w14:textId="7405CF24" w:rsidR="006259CD" w:rsidRDefault="006259CD" w:rsidP="009D6D18">
      <w:pPr>
        <w:pStyle w:val="Fodnotetekst"/>
      </w:pPr>
      <w:r>
        <w:rPr>
          <w:rStyle w:val="Fodnotehenvisning"/>
        </w:rPr>
        <w:footnoteRef/>
      </w:r>
      <w:r>
        <w:t xml:space="preserve"> Bør tilpasses, så der fremgår </w:t>
      </w:r>
      <w:proofErr w:type="spellStart"/>
      <w:r>
        <w:t>radionuklider</w:t>
      </w:r>
      <w:proofErr w:type="spellEnd"/>
      <w:r>
        <w:t>, der er relevante for virksomhedens eller afdelingens brug. Der kan med fordel udarbejdes og henvises til et regneark e.l., som de stråleudsatte arbejdstagere kan benytte til at beregne, hvor lang tid en affaldsenhed skal opbevares til henfald for at overholde en given grænseværdi.</w:t>
      </w:r>
    </w:p>
  </w:footnote>
  <w:footnote w:id="59">
    <w:p w14:paraId="29D6FE2C" w14:textId="15609E5F" w:rsidR="006259CD" w:rsidRDefault="006259CD">
      <w:pPr>
        <w:pStyle w:val="Fodnotetekst"/>
      </w:pPr>
      <w:r>
        <w:rPr>
          <w:rStyle w:val="Fodnotehenvisning"/>
        </w:rPr>
        <w:footnoteRef/>
      </w:r>
      <w:r>
        <w:t xml:space="preserve"> Som minimum </w:t>
      </w:r>
      <w:proofErr w:type="spellStart"/>
      <w:r>
        <w:t>radionuklid</w:t>
      </w:r>
      <w:proofErr w:type="spellEnd"/>
      <w:r>
        <w:t xml:space="preserve">, aktivitetsmængde og, hvor relevant, aktivitetskoncentration på en given dato, tilstandsform og kemisk form, relevant kontaktperson. </w:t>
      </w:r>
    </w:p>
  </w:footnote>
  <w:footnote w:id="60">
    <w:p w14:paraId="1CD4D0E9" w14:textId="77777777" w:rsidR="006259CD" w:rsidRDefault="006259CD" w:rsidP="005F1E4B">
      <w:pPr>
        <w:pStyle w:val="Fodnotetekst"/>
      </w:pPr>
      <w:r>
        <w:rPr>
          <w:rStyle w:val="Fodnotehenvisning"/>
        </w:rPr>
        <w:footnoteRef/>
      </w:r>
      <w:r>
        <w:t xml:space="preserve"> Sorteringsmetoden kan f.eks. være, at hver hylde markeres med en måned (januar, februar, marts osv.) og på hver hylde sorteres affaldet i </w:t>
      </w:r>
      <w:proofErr w:type="spellStart"/>
      <w:r>
        <w:t>radionuklider</w:t>
      </w:r>
      <w:proofErr w:type="spellEnd"/>
      <w:r>
        <w:t>.</w:t>
      </w:r>
    </w:p>
  </w:footnote>
  <w:footnote w:id="61">
    <w:p w14:paraId="4DC98B4C" w14:textId="329E8148" w:rsidR="006259CD" w:rsidRDefault="006259CD">
      <w:pPr>
        <w:pStyle w:val="Fodnotetekst"/>
      </w:pPr>
      <w:r>
        <w:rPr>
          <w:rStyle w:val="Fodnotehenvisning"/>
        </w:rPr>
        <w:footnoteRef/>
      </w:r>
      <w:r>
        <w:t xml:space="preserve"> Virksomheder, der </w:t>
      </w:r>
      <w:r>
        <w:rPr>
          <w:rFonts w:cstheme="minorHAnsi"/>
        </w:rPr>
        <w:t>videreleverer åbne radioaktive kilder, skal hvert kvar</w:t>
      </w:r>
      <w:r w:rsidRPr="00607DFC">
        <w:rPr>
          <w:rFonts w:cstheme="minorHAnsi"/>
        </w:rPr>
        <w:t xml:space="preserve">tal, senest 21 dage efter </w:t>
      </w:r>
      <w:r>
        <w:rPr>
          <w:rFonts w:cstheme="minorHAnsi"/>
        </w:rPr>
        <w:t>udgangen af kvartalet, indsende</w:t>
      </w:r>
      <w:r w:rsidRPr="00607DFC">
        <w:rPr>
          <w:rFonts w:cstheme="minorHAnsi"/>
        </w:rPr>
        <w:t xml:space="preserve"> </w:t>
      </w:r>
      <w:r w:rsidRPr="00607DFC">
        <w:t>en opgørelse over overdragelse af åbne radioaktive kilder til modtagere inden for EU, herunder Danmark, til Sundhedsstyrelsen.</w:t>
      </w:r>
    </w:p>
  </w:footnote>
  <w:footnote w:id="62">
    <w:p w14:paraId="717E29F0" w14:textId="519F17AD" w:rsidR="006259CD" w:rsidRPr="00360BFD" w:rsidRDefault="006259CD">
      <w:pPr>
        <w:pStyle w:val="Fodnotetekst"/>
        <w:rPr>
          <w:szCs w:val="14"/>
        </w:rPr>
      </w:pPr>
      <w:r>
        <w:rPr>
          <w:rStyle w:val="Fodnotehenvisning"/>
        </w:rPr>
        <w:footnoteRef/>
      </w:r>
      <w:r>
        <w:t xml:space="preserve"> </w:t>
      </w:r>
      <w:proofErr w:type="spellStart"/>
      <w:r>
        <w:t>Radionuklider</w:t>
      </w:r>
      <w:proofErr w:type="spellEnd"/>
      <w:r>
        <w:t xml:space="preserve">, der udsender beta- og gammastråling samt </w:t>
      </w:r>
      <w:r w:rsidRPr="00360BFD">
        <w:rPr>
          <w:szCs w:val="14"/>
        </w:rPr>
        <w:t xml:space="preserve">naturligt uran, udarmet uran, naturligt thorium, uran-235, uran-238, thorium-232, thorium-228 og thorium-230, når de findes i malme og i fysiske eller i kemiske koncentrater af disse malme, eller </w:t>
      </w:r>
      <w:proofErr w:type="spellStart"/>
      <w:r w:rsidRPr="00360BFD">
        <w:rPr>
          <w:szCs w:val="14"/>
        </w:rPr>
        <w:t>radionuklider</w:t>
      </w:r>
      <w:proofErr w:type="spellEnd"/>
      <w:r w:rsidRPr="00360BFD">
        <w:rPr>
          <w:szCs w:val="14"/>
        </w:rPr>
        <w:t>, der udsender alfa</w:t>
      </w:r>
      <w:r>
        <w:rPr>
          <w:szCs w:val="14"/>
        </w:rPr>
        <w:t>s</w:t>
      </w:r>
      <w:r w:rsidRPr="00360BFD">
        <w:rPr>
          <w:szCs w:val="14"/>
        </w:rPr>
        <w:t>tråling</w:t>
      </w:r>
      <w:r>
        <w:rPr>
          <w:szCs w:val="14"/>
        </w:rPr>
        <w:t>,</w:t>
      </w:r>
      <w:r w:rsidRPr="00360BFD">
        <w:rPr>
          <w:szCs w:val="14"/>
        </w:rPr>
        <w:t xml:space="preserve"> med en halveringstid på under 10 døgn.</w:t>
      </w:r>
    </w:p>
  </w:footnote>
  <w:footnote w:id="63">
    <w:p w14:paraId="26135B6D" w14:textId="257F1D33" w:rsidR="006259CD" w:rsidRDefault="006259CD">
      <w:pPr>
        <w:pStyle w:val="Fodnotetekst"/>
      </w:pPr>
      <w:r>
        <w:rPr>
          <w:rStyle w:val="Fodnotehenvisning"/>
        </w:rPr>
        <w:footnoteRef/>
      </w:r>
      <w:r>
        <w:t xml:space="preserve"> </w:t>
      </w:r>
      <w:proofErr w:type="spellStart"/>
      <w:r>
        <w:t>Radionuklider</w:t>
      </w:r>
      <w:proofErr w:type="spellEnd"/>
      <w:r w:rsidRPr="00094FCA">
        <w:t xml:space="preserve">, der </w:t>
      </w:r>
      <w:r>
        <w:t>ikke er nævnt i</w:t>
      </w:r>
      <w:r>
        <w:rPr>
          <w:vertAlign w:val="superscript"/>
        </w:rPr>
        <w:t xml:space="preserve"> </w:t>
      </w:r>
      <w:r>
        <w:rPr>
          <w:vertAlign w:val="superscript"/>
        </w:rPr>
        <w:fldChar w:fldCharType="begin"/>
      </w:r>
      <w:r>
        <w:rPr>
          <w:vertAlign w:val="superscript"/>
        </w:rPr>
        <w:instrText xml:space="preserve"> NOTEREF _Ref40352619 \h </w:instrText>
      </w:r>
      <w:r>
        <w:rPr>
          <w:vertAlign w:val="superscript"/>
        </w:rPr>
      </w:r>
      <w:r>
        <w:rPr>
          <w:vertAlign w:val="superscript"/>
        </w:rPr>
        <w:fldChar w:fldCharType="separate"/>
      </w:r>
      <w:r>
        <w:rPr>
          <w:vertAlign w:val="superscript"/>
        </w:rPr>
        <w:t>60</w:t>
      </w:r>
      <w:r>
        <w:rPr>
          <w:vertAlign w:val="superscript"/>
        </w:rPr>
        <w:fldChar w:fldCharType="end"/>
      </w:r>
      <w:r>
        <w:t>.</w:t>
      </w:r>
    </w:p>
  </w:footnote>
  <w:footnote w:id="64">
    <w:p w14:paraId="5C7F5801" w14:textId="77777777" w:rsidR="006259CD" w:rsidRDefault="006259CD" w:rsidP="00414932">
      <w:pPr>
        <w:pStyle w:val="Fodnotetekst"/>
      </w:pPr>
      <w:r>
        <w:rPr>
          <w:rStyle w:val="Fodnotehenvisning"/>
        </w:rPr>
        <w:footnoteRef/>
      </w:r>
      <w:r>
        <w:t xml:space="preserve"> </w:t>
      </w:r>
      <w:r w:rsidRPr="005F4892">
        <w:rPr>
          <w:rFonts w:cstheme="minorHAnsi"/>
          <w:szCs w:val="24"/>
        </w:rPr>
        <w:t>Grænseværdierne for aktivitetsmængde i undtagelseskolli findes for vejtransport i Tabel 2.2.7.2.4.1.2 i ADR 2019</w:t>
      </w:r>
      <w:r>
        <w:rPr>
          <w:rStyle w:val="Kommentarhenvisning"/>
        </w:rPr>
        <w:t/>
      </w:r>
      <w:r w:rsidRPr="005F4892">
        <w:rPr>
          <w:rFonts w:cstheme="minorHAnsi"/>
          <w:szCs w:val="24"/>
        </w:rPr>
        <w:t>.</w:t>
      </w:r>
    </w:p>
  </w:footnote>
  <w:footnote w:id="65">
    <w:p w14:paraId="5C9CCE59" w14:textId="7F77EC5F" w:rsidR="006259CD" w:rsidRDefault="006259CD" w:rsidP="00A607EE">
      <w:pPr>
        <w:pStyle w:val="Fodnotetekst"/>
      </w:pPr>
      <w:r>
        <w:rPr>
          <w:rStyle w:val="Fodnotehenvisning"/>
        </w:rPr>
        <w:footnoteRef/>
      </w:r>
      <w:r>
        <w:t xml:space="preserve"> Afsender skal kunne dokumentere, at kollikonstruktionen opfylder alle relevante krav i afsnit 6.4 i ADR 2019, herunder at emballagen/beholderen kan holde indholdet indesluttet under transport og kan fastgøres sikkert i køretøjet. </w:t>
      </w:r>
    </w:p>
  </w:footnote>
  <w:footnote w:id="66">
    <w:p w14:paraId="0B83B961" w14:textId="1671C569" w:rsidR="006259CD" w:rsidRDefault="006259CD">
      <w:pPr>
        <w:pStyle w:val="Fodnotetekst"/>
      </w:pPr>
      <w:r>
        <w:rPr>
          <w:rStyle w:val="Fodnotehenvisning"/>
        </w:rPr>
        <w:footnoteRef/>
      </w:r>
      <w:r>
        <w:t xml:space="preserve"> Se bilag G for eksempel på t</w:t>
      </w:r>
      <w:r>
        <w:rPr>
          <w:rFonts w:cstheme="minorHAnsi"/>
          <w:szCs w:val="24"/>
        </w:rPr>
        <w:t>jekliste til klargøring af undtagelseskolli.</w:t>
      </w:r>
    </w:p>
  </w:footnote>
  <w:footnote w:id="67">
    <w:p w14:paraId="1DDD10A3" w14:textId="13EC5486" w:rsidR="006259CD" w:rsidRDefault="006259CD">
      <w:pPr>
        <w:pStyle w:val="Fodnotetekst"/>
      </w:pPr>
      <w:r>
        <w:rPr>
          <w:rStyle w:val="Fodnotehenvisning"/>
        </w:rPr>
        <w:footnoteRef/>
      </w:r>
      <w:r>
        <w:t xml:space="preserve"> Eksempler på transportdokumenter kan </w:t>
      </w:r>
      <w:r w:rsidRPr="00736DEE">
        <w:rPr>
          <w:rFonts w:cstheme="minorHAnsi"/>
        </w:rPr>
        <w:t xml:space="preserve">findes </w:t>
      </w:r>
      <w:r>
        <w:rPr>
          <w:rFonts w:cstheme="minorHAnsi"/>
        </w:rPr>
        <w:t xml:space="preserve">på </w:t>
      </w:r>
      <w:r w:rsidRPr="00736DEE">
        <w:rPr>
          <w:rFonts w:cstheme="minorHAnsi"/>
        </w:rPr>
        <w:t>www.sis.dk under ”Lovgivning” → ”Radioaktivitet” → ”Transport”</w:t>
      </w:r>
      <w:r>
        <w:rPr>
          <w:rFonts w:cstheme="minorHAnsi"/>
        </w:rPr>
        <w:t>.</w:t>
      </w:r>
    </w:p>
  </w:footnote>
  <w:footnote w:id="68">
    <w:p w14:paraId="4AB6A82F" w14:textId="59A64237" w:rsidR="006259CD" w:rsidRDefault="006259CD">
      <w:pPr>
        <w:pStyle w:val="Fodnotetekst"/>
      </w:pPr>
      <w:r>
        <w:rPr>
          <w:rStyle w:val="Fodnotehenvisning"/>
        </w:rPr>
        <w:footnoteRef/>
      </w:r>
      <w:r>
        <w:t xml:space="preserve"> Ved afsendelse til udlandet skal transportdokumentet foruden dansk udfærdiges på enten engelsk, tysk eller fransk. </w:t>
      </w:r>
      <w:r>
        <w:rPr>
          <w:rStyle w:val="Kommentarhenvisning"/>
        </w:rPr>
        <w:t/>
      </w:r>
    </w:p>
  </w:footnote>
  <w:footnote w:id="69">
    <w:p w14:paraId="3D526C51" w14:textId="4A0BA16E" w:rsidR="006259CD" w:rsidRDefault="006259CD">
      <w:pPr>
        <w:pStyle w:val="Fodnotetekst"/>
      </w:pPr>
      <w:r>
        <w:rPr>
          <w:rStyle w:val="Fodnotehenvisning"/>
        </w:rPr>
        <w:footnoteRef/>
      </w:r>
      <w:r>
        <w:t xml:space="preserve"> UN-numre og officielle godsbetegnelser og beskrivelser findes i Tabel 2.2.7.2.1.1 i ADR. For undtagelseskolli indeholdende åbne radioaktive kilder er de mest relevante ”UN 2908 </w:t>
      </w:r>
      <w:r w:rsidRPr="002A0F4A">
        <w:rPr>
          <w:szCs w:val="14"/>
        </w:rPr>
        <w:t>RADIOAKTIVT STOF, UNDTAGELSESKOLLI – TOM EMBALLAGE” og ”UN 2910 RADIOAKTIVT STOF, UNDTAGELSESKOLLI – BEGRÆNSET MÆNGDE</w:t>
      </w:r>
      <w:r w:rsidRPr="002A0F4A">
        <w:rPr>
          <w:szCs w:val="14"/>
        </w:rPr>
        <w:t/>
      </w:r>
      <w:r w:rsidRPr="002A0F4A">
        <w:rPr>
          <w:szCs w:val="14"/>
        </w:rPr>
        <w:t/>
      </w:r>
      <w:r w:rsidRPr="002A0F4A">
        <w:rPr>
          <w:szCs w:val="14"/>
        </w:rPr>
        <w:t/>
      </w:r>
      <w:r w:rsidRPr="002A0F4A">
        <w:rPr>
          <w:szCs w:val="14"/>
        </w:rPr>
        <w:t/>
      </w:r>
      <w:r w:rsidRPr="002A0F4A">
        <w:rPr>
          <w:szCs w:val="14"/>
        </w:rPr>
        <w:t>”</w:t>
      </w:r>
      <w:r>
        <w:rPr>
          <w:szCs w:val="14"/>
        </w:rPr>
        <w:t>.</w:t>
      </w:r>
    </w:p>
  </w:footnote>
  <w:footnote w:id="70">
    <w:p w14:paraId="27405461" w14:textId="77777777" w:rsidR="006259CD" w:rsidRDefault="006259CD" w:rsidP="001D4292">
      <w:pPr>
        <w:pStyle w:val="Fodnotetekst"/>
      </w:pPr>
      <w:r>
        <w:rPr>
          <w:rStyle w:val="Fodnotehenvisning"/>
        </w:rPr>
        <w:footnoteRef/>
      </w:r>
      <w:r>
        <w:t xml:space="preserve"> B</w:t>
      </w:r>
      <w:r w:rsidRPr="006D08A7">
        <w:t>ek.</w:t>
      </w:r>
      <w:r>
        <w:t xml:space="preserve"> nr.</w:t>
      </w:r>
      <w:r w:rsidRPr="006D08A7">
        <w:t xml:space="preserve"> 543</w:t>
      </w:r>
      <w:r>
        <w:t>/2012.</w:t>
      </w:r>
    </w:p>
  </w:footnote>
  <w:footnote w:id="71">
    <w:p w14:paraId="307A2287" w14:textId="77777777" w:rsidR="006259CD" w:rsidRPr="00360BFD" w:rsidRDefault="006259CD" w:rsidP="00C973D6">
      <w:pPr>
        <w:pStyle w:val="Fodnotetekst"/>
        <w:rPr>
          <w:szCs w:val="14"/>
        </w:rPr>
      </w:pPr>
      <w:r>
        <w:rPr>
          <w:rStyle w:val="Fodnotehenvisning"/>
        </w:rPr>
        <w:footnoteRef/>
      </w:r>
      <w:r>
        <w:t xml:space="preserve"> </w:t>
      </w:r>
      <w:proofErr w:type="spellStart"/>
      <w:r>
        <w:t>Radionuklider</w:t>
      </w:r>
      <w:proofErr w:type="spellEnd"/>
      <w:r>
        <w:t xml:space="preserve">, der udsender beta- og gammastråling samt </w:t>
      </w:r>
      <w:r w:rsidRPr="00360BFD">
        <w:rPr>
          <w:szCs w:val="14"/>
        </w:rPr>
        <w:t xml:space="preserve">naturligt uran, udarmet uran, naturligt thorium, uran-235, uran-238, thorium-232, thorium-228 og thorium-230, når de findes i malme og i fysiske eller i kemiske koncentrater af disse malme, eller </w:t>
      </w:r>
      <w:proofErr w:type="spellStart"/>
      <w:r w:rsidRPr="00360BFD">
        <w:rPr>
          <w:szCs w:val="14"/>
        </w:rPr>
        <w:t>radionuklider</w:t>
      </w:r>
      <w:proofErr w:type="spellEnd"/>
      <w:r w:rsidRPr="00360BFD">
        <w:rPr>
          <w:szCs w:val="14"/>
        </w:rPr>
        <w:t>, der udsender alfa</w:t>
      </w:r>
      <w:r>
        <w:rPr>
          <w:szCs w:val="14"/>
        </w:rPr>
        <w:t>s</w:t>
      </w:r>
      <w:r w:rsidRPr="00360BFD">
        <w:rPr>
          <w:szCs w:val="14"/>
        </w:rPr>
        <w:t>tråling med en halveringstid på under 10 døgn.</w:t>
      </w:r>
    </w:p>
  </w:footnote>
  <w:footnote w:id="72">
    <w:p w14:paraId="0A355AE1" w14:textId="7F1F5812" w:rsidR="006259CD" w:rsidRPr="001250C5" w:rsidRDefault="006259CD" w:rsidP="00C973D6">
      <w:pPr>
        <w:pStyle w:val="Fodnotetekst"/>
      </w:pPr>
      <w:r>
        <w:rPr>
          <w:rStyle w:val="Fodnotehenvisning"/>
        </w:rPr>
        <w:footnoteRef/>
      </w:r>
      <w:r>
        <w:t xml:space="preserve"> </w:t>
      </w:r>
      <w:proofErr w:type="spellStart"/>
      <w:r>
        <w:t>Radionuklider</w:t>
      </w:r>
      <w:proofErr w:type="spellEnd"/>
      <w:r w:rsidRPr="00094FCA">
        <w:t xml:space="preserve">, der </w:t>
      </w:r>
      <w:r>
        <w:t>ikke er nævnt i</w:t>
      </w:r>
      <w:r>
        <w:rPr>
          <w:vertAlign w:val="superscript"/>
        </w:rPr>
        <w:t xml:space="preserve"> </w:t>
      </w:r>
      <w:r>
        <w:rPr>
          <w:vertAlign w:val="superscript"/>
        </w:rPr>
        <w:fldChar w:fldCharType="begin"/>
      </w:r>
      <w:r>
        <w:rPr>
          <w:vertAlign w:val="superscript"/>
        </w:rPr>
        <w:instrText xml:space="preserve"> NOTEREF _Ref43242185 \h </w:instrText>
      </w:r>
      <w:r>
        <w:rPr>
          <w:vertAlign w:val="superscript"/>
        </w:rPr>
      </w:r>
      <w:r>
        <w:rPr>
          <w:vertAlign w:val="superscript"/>
        </w:rPr>
        <w:fldChar w:fldCharType="separate"/>
      </w:r>
      <w:r>
        <w:rPr>
          <w:vertAlign w:val="superscript"/>
        </w:rPr>
        <w:t>69</w:t>
      </w:r>
      <w:r>
        <w:rPr>
          <w:vertAlign w:val="superscript"/>
        </w:rPr>
        <w:fldChar w:fldCharType="end"/>
      </w:r>
      <w:r>
        <w:t>.</w:t>
      </w:r>
    </w:p>
  </w:footnote>
  <w:footnote w:id="73">
    <w:p w14:paraId="20E2C42B" w14:textId="513E0343" w:rsidR="006259CD" w:rsidRDefault="006259CD">
      <w:pPr>
        <w:pStyle w:val="Fodnotetekst"/>
      </w:pPr>
      <w:r>
        <w:rPr>
          <w:rStyle w:val="Fodnotehenvisning"/>
        </w:rPr>
        <w:footnoteRef/>
      </w:r>
      <w:r>
        <w:t xml:space="preserve"> </w:t>
      </w:r>
      <w:proofErr w:type="spellStart"/>
      <w:r>
        <w:t>Radionuklider</w:t>
      </w:r>
      <w:proofErr w:type="spellEnd"/>
      <w:r>
        <w:t xml:space="preserve"> med kort halveringstid og høj dosishastighed.</w:t>
      </w:r>
    </w:p>
  </w:footnote>
  <w:footnote w:id="74">
    <w:p w14:paraId="60CE58B7" w14:textId="6BF6B3C8" w:rsidR="006259CD" w:rsidRDefault="006259CD">
      <w:pPr>
        <w:pStyle w:val="Fodnotetekst"/>
      </w:pPr>
      <w:r>
        <w:rPr>
          <w:rStyle w:val="Fodnotehenvisning"/>
        </w:rPr>
        <w:footnoteRef/>
      </w:r>
      <w:r>
        <w:t xml:space="preserve"> Område som hører under samme ventilationssystem. </w:t>
      </w:r>
    </w:p>
  </w:footnote>
  <w:footnote w:id="75">
    <w:p w14:paraId="44F8DADB" w14:textId="0BB714CD" w:rsidR="006259CD" w:rsidRDefault="006259CD">
      <w:pPr>
        <w:pStyle w:val="Fodnotetekst"/>
      </w:pPr>
      <w:r>
        <w:rPr>
          <w:rStyle w:val="Fodnotehenvisning"/>
        </w:rPr>
        <w:footnoteRef/>
      </w:r>
      <w:r>
        <w:t xml:space="preserve"> F.eks. </w:t>
      </w:r>
      <w:proofErr w:type="spellStart"/>
      <w:r>
        <w:t>batchnr</w:t>
      </w:r>
      <w:proofErr w:type="spellEnd"/>
      <w:r>
        <w:t>.</w:t>
      </w:r>
    </w:p>
  </w:footnote>
  <w:footnote w:id="76">
    <w:p w14:paraId="6D389137" w14:textId="2CDCB06E" w:rsidR="006259CD" w:rsidRDefault="006259CD">
      <w:pPr>
        <w:pStyle w:val="Fodnotetekst"/>
      </w:pPr>
      <w:r>
        <w:rPr>
          <w:rStyle w:val="Fodnotehenvisning"/>
        </w:rPr>
        <w:footnoteRef/>
      </w:r>
      <w:r>
        <w:t xml:space="preserve"> F.eks. overflade i stinkskab, håndtag, pipetter, bordplade, område ved vask, vask, centrifuger, køleskab/fryser udvendigt og indvendigt. Herudover anbefales blanke prøvetagningssteder, der udfyldes med overflader, der er relevante for den specifikke håndtering, eller med tilfældigt udvalgte overflader.</w:t>
      </w:r>
      <w:r>
        <w:rPr>
          <w:rStyle w:val="Kommentarhenvisning"/>
        </w:rPr>
        <w:t/>
      </w:r>
    </w:p>
  </w:footnote>
  <w:footnote w:id="77">
    <w:p w14:paraId="4C674586" w14:textId="0481ADD2" w:rsidR="006259CD" w:rsidRDefault="006259CD">
      <w:pPr>
        <w:pStyle w:val="Fodnotetekst"/>
      </w:pPr>
      <w:r>
        <w:rPr>
          <w:rStyle w:val="Fodnotehenvisning"/>
        </w:rPr>
        <w:footnoteRef/>
      </w:r>
      <w:r>
        <w:t xml:space="preserve"> F.eks. overflade i stinkskab, diverse håndtag, gulv foran stinkskab og vask, område ved vask, vask, centrifuger m.v., køleskab/fryser udvendigt og indvendigt, lysafbrydere, haner, tastatur, mus samt tilfældigt udvalgte steder (gerne både prædefinerede områder og områder, som varieres per gang).  </w:t>
      </w:r>
    </w:p>
  </w:footnote>
  <w:footnote w:id="78">
    <w:p w14:paraId="1CA80622" w14:textId="7024BC64" w:rsidR="006259CD" w:rsidRDefault="006259CD">
      <w:pPr>
        <w:pStyle w:val="Fodnotetekst"/>
      </w:pPr>
      <w:r>
        <w:rPr>
          <w:rStyle w:val="Fodnotehenvisning"/>
        </w:rPr>
        <w:footnoteRef/>
      </w:r>
      <w:r>
        <w:t xml:space="preserve"> Stråleudsatte arbejdstagere skal være oplyst om de risici, der er forbundet med brug af strålekilder eller stråleudsættelse</w:t>
      </w:r>
    </w:p>
  </w:footnote>
  <w:footnote w:id="79">
    <w:p w14:paraId="1EFADC9D" w14:textId="273BD71C" w:rsidR="006259CD" w:rsidRDefault="006259CD">
      <w:pPr>
        <w:pStyle w:val="Fodnotetekst"/>
      </w:pPr>
      <w:r>
        <w:rPr>
          <w:rStyle w:val="Fodnotehenvisning"/>
        </w:rPr>
        <w:footnoteRef/>
      </w:r>
      <w:r>
        <w:t xml:space="preserve"> Stråleudsatte arbejdstagere skal være instrueret i brug af strålekilder eller stråleudsættelse samt i sikkerhedsforanstaltninger for at forebygge de risici, der er forbundet med brug af strålekilder eller stråleudsættelse.</w:t>
      </w:r>
    </w:p>
  </w:footnote>
  <w:footnote w:id="80">
    <w:p w14:paraId="56956833" w14:textId="15E36E93" w:rsidR="006259CD" w:rsidRDefault="006259CD">
      <w:pPr>
        <w:pStyle w:val="Fodnotetekst"/>
      </w:pPr>
      <w:r>
        <w:rPr>
          <w:rStyle w:val="Fodnotehenvisning"/>
        </w:rPr>
        <w:footnoteRef/>
      </w:r>
      <w:r>
        <w:t xml:space="preserve"> Stråleudsatte arbejdstagere skal være oplært til brug af strålekilder eller stråleudsættelse. </w:t>
      </w:r>
    </w:p>
  </w:footnote>
  <w:footnote w:id="81">
    <w:p w14:paraId="67E7E2CF" w14:textId="7CE67F63" w:rsidR="006259CD" w:rsidRDefault="006259CD">
      <w:pPr>
        <w:pStyle w:val="Fodnotetekst"/>
      </w:pPr>
      <w:r>
        <w:rPr>
          <w:rStyle w:val="Fodnotehenvisning"/>
        </w:rPr>
        <w:footnoteRef/>
      </w:r>
      <w:r>
        <w:t xml:space="preserve"> F.eks. helkrop (3 mdr. eller 1 mdr.), fingre/ekstremiteter (30 dage eller 14 dage), øjenlinse.</w:t>
      </w:r>
    </w:p>
  </w:footnote>
  <w:footnote w:id="82">
    <w:p w14:paraId="1F9D882E" w14:textId="2612B696" w:rsidR="006259CD" w:rsidRDefault="006259CD">
      <w:pPr>
        <w:pStyle w:val="Fodnotetekst"/>
      </w:pPr>
      <w:r>
        <w:rPr>
          <w:rStyle w:val="Fodnotehenvisning"/>
        </w:rPr>
        <w:footnoteRef/>
      </w:r>
      <w:r>
        <w:t xml:space="preserve"> F.eks. urin, helkrop, skjoldbruskkirtel.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A64D1" w14:textId="77777777" w:rsidR="006259CD" w:rsidRDefault="006259CD">
    <w:pPr>
      <w:pStyle w:val="Sidehoved"/>
    </w:pPr>
  </w:p>
  <w:p w14:paraId="0EEA835D" w14:textId="77777777" w:rsidR="006259CD" w:rsidRDefault="006259C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F67A6" w14:textId="218B2173" w:rsidR="006259CD" w:rsidRPr="00B072D4" w:rsidRDefault="006259CD" w:rsidP="00C369FC">
    <w:pPr>
      <w:pStyle w:val="Sidehoved"/>
      <w:rPr>
        <w:rFonts w:ascii="Georgia" w:hAnsi="Georgia"/>
        <w:color w:val="005C8D"/>
      </w:rPr>
    </w:pPr>
    <w:r>
      <w:tab/>
    </w:r>
    <w:r>
      <w:tab/>
    </w:r>
    <w:r w:rsidRPr="00047FAB">
      <w:rPr>
        <w:rFonts w:ascii="Georgia" w:hAnsi="Georgia"/>
      </w:rPr>
      <w:tab/>
    </w:r>
    <w:r w:rsidRPr="00047FAB">
      <w:rPr>
        <w:rFonts w:ascii="Georgia" w:hAnsi="Georgia"/>
      </w:rPr>
      <w:tab/>
    </w:r>
    <w:r w:rsidRPr="00047FAB">
      <w:rPr>
        <w:rFonts w:ascii="Georgia" w:hAnsi="Georgia"/>
      </w:rPr>
      <w:tab/>
    </w:r>
    <w:r w:rsidRPr="00047FAB">
      <w:rPr>
        <w:rFonts w:ascii="Georgia" w:hAnsi="Georgia"/>
      </w:rPr>
      <w:tab/>
    </w:r>
    <w:r w:rsidRPr="00B072D4">
      <w:rPr>
        <w:rFonts w:ascii="Georgia" w:hAnsi="Georgia"/>
        <w:color w:val="005C8D"/>
      </w:rPr>
      <w:tab/>
    </w:r>
    <w:r w:rsidRPr="00B072D4">
      <w:rPr>
        <w:rFonts w:ascii="Georgia" w:hAnsi="Georgia"/>
        <w:color w:val="005C8D"/>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2D2"/>
    <w:multiLevelType w:val="multilevel"/>
    <w:tmpl w:val="506CBC7C"/>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color w:val="005C8D"/>
      </w:rPr>
    </w:lvl>
    <w:lvl w:ilvl="2">
      <w:start w:val="1"/>
      <w:numFmt w:val="decimal"/>
      <w:pStyle w:val="Overskrift3"/>
      <w:suff w:val="space"/>
      <w:lvlText w:val="%1.%2.%3."/>
      <w:lvlJc w:val="left"/>
      <w:pPr>
        <w:ind w:left="0" w:firstLine="0"/>
      </w:pPr>
      <w:rPr>
        <w:rFonts w:hint="default"/>
        <w:color w:val="005C8D"/>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4137AA1"/>
    <w:multiLevelType w:val="multilevel"/>
    <w:tmpl w:val="F85C805C"/>
    <w:lvl w:ilvl="0">
      <w:start w:val="1"/>
      <w:numFmt w:val="bullet"/>
      <w:lvlText w:val=""/>
      <w:lvlJc w:val="left"/>
      <w:pPr>
        <w:ind w:left="907" w:hanging="340"/>
      </w:pPr>
      <w:rPr>
        <w:rFonts w:ascii="Symbol" w:hAnsi="Symbol" w:hint="default"/>
        <w:b/>
        <w:i w:val="0"/>
        <w:color w:val="005C8D"/>
      </w:rPr>
    </w:lvl>
    <w:lvl w:ilvl="1">
      <w:start w:val="1"/>
      <w:numFmt w:val="bullet"/>
      <w:lvlText w:val=""/>
      <w:lvlJc w:val="left"/>
      <w:pPr>
        <w:ind w:left="1247" w:hanging="680"/>
      </w:pPr>
      <w:rPr>
        <w:rFonts w:ascii="Symbol" w:hAnsi="Symbol" w:hint="default"/>
        <w:b/>
        <w:i w:val="0"/>
      </w:rPr>
    </w:lvl>
    <w:lvl w:ilvl="2">
      <w:start w:val="1"/>
      <w:numFmt w:val="decimal"/>
      <w:lvlText w:val="%1.%2.%3."/>
      <w:lvlJc w:val="left"/>
      <w:pPr>
        <w:ind w:left="1247" w:hanging="680"/>
      </w:pPr>
      <w:rPr>
        <w:rFonts w:ascii="Arial" w:hAnsi="Arial" w:hint="default"/>
        <w:b/>
        <w:i w:val="0"/>
      </w:rPr>
    </w:lvl>
    <w:lvl w:ilvl="3">
      <w:numFmt w:val="bullet"/>
      <w:lvlText w:val="-"/>
      <w:lvlJc w:val="left"/>
      <w:pPr>
        <w:ind w:left="1247" w:hanging="680"/>
      </w:pPr>
      <w:rPr>
        <w:rFonts w:ascii="Arial" w:eastAsiaTheme="minorHAnsi" w:hAnsi="Arial" w:cs="Arial" w:hint="default"/>
        <w:b/>
        <w:i w:val="0"/>
      </w:rPr>
    </w:lvl>
    <w:lvl w:ilvl="4">
      <w:start w:val="1"/>
      <w:numFmt w:val="decimal"/>
      <w:lvlText w:val="%1.%2.%3.%4.%5."/>
      <w:lvlJc w:val="left"/>
      <w:pPr>
        <w:ind w:left="1247" w:hanging="680"/>
      </w:pPr>
      <w:rPr>
        <w:rFonts w:ascii="Arial" w:hAnsi="Arial" w:hint="default"/>
        <w:b/>
        <w:i w:val="0"/>
      </w:rPr>
    </w:lvl>
    <w:lvl w:ilvl="5">
      <w:start w:val="1"/>
      <w:numFmt w:val="decimal"/>
      <w:lvlText w:val="%1.%2.%3.%4.%5.%6."/>
      <w:lvlJc w:val="left"/>
      <w:pPr>
        <w:ind w:left="1247" w:hanging="680"/>
      </w:pPr>
      <w:rPr>
        <w:rFonts w:ascii="Arial" w:hAnsi="Arial" w:hint="default"/>
        <w:b/>
        <w:i w:val="0"/>
      </w:rPr>
    </w:lvl>
    <w:lvl w:ilvl="6">
      <w:start w:val="1"/>
      <w:numFmt w:val="decimal"/>
      <w:lvlText w:val="%1.%2.%3.%4.%5.%6.%7."/>
      <w:lvlJc w:val="left"/>
      <w:pPr>
        <w:ind w:left="1247" w:hanging="680"/>
      </w:pPr>
      <w:rPr>
        <w:rFonts w:ascii="Arial" w:hAnsi="Arial" w:hint="default"/>
        <w:b/>
        <w:i w:val="0"/>
      </w:rPr>
    </w:lvl>
    <w:lvl w:ilvl="7">
      <w:start w:val="1"/>
      <w:numFmt w:val="decimal"/>
      <w:lvlText w:val="%1.%2.%3.%4.%5.%6.%7.%8."/>
      <w:lvlJc w:val="left"/>
      <w:pPr>
        <w:ind w:left="1247" w:hanging="680"/>
      </w:pPr>
      <w:rPr>
        <w:rFonts w:ascii="Arial" w:hAnsi="Arial" w:hint="default"/>
        <w:b/>
        <w:i w:val="0"/>
      </w:rPr>
    </w:lvl>
    <w:lvl w:ilvl="8">
      <w:start w:val="1"/>
      <w:numFmt w:val="decimal"/>
      <w:lvlText w:val="%1.%2.%3.%4.%5.%6.%7.%8.%9."/>
      <w:lvlJc w:val="left"/>
      <w:pPr>
        <w:ind w:left="1247" w:hanging="680"/>
      </w:pPr>
      <w:rPr>
        <w:rFonts w:ascii="Arial" w:hAnsi="Arial" w:hint="default"/>
        <w:b/>
        <w:i w:val="0"/>
      </w:rPr>
    </w:lvl>
  </w:abstractNum>
  <w:abstractNum w:abstractNumId="2" w15:restartNumberingAfterBreak="0">
    <w:nsid w:val="07F7459C"/>
    <w:multiLevelType w:val="hybridMultilevel"/>
    <w:tmpl w:val="C970887E"/>
    <w:lvl w:ilvl="0" w:tplc="04060001">
      <w:start w:val="1"/>
      <w:numFmt w:val="bullet"/>
      <w:lvlText w:val=""/>
      <w:lvlJc w:val="left"/>
      <w:pPr>
        <w:ind w:left="947" w:hanging="360"/>
      </w:pPr>
      <w:rPr>
        <w:rFonts w:ascii="Symbol" w:hAnsi="Symbo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3" w15:restartNumberingAfterBreak="0">
    <w:nsid w:val="096E6DE5"/>
    <w:multiLevelType w:val="multilevel"/>
    <w:tmpl w:val="F85C805C"/>
    <w:lvl w:ilvl="0">
      <w:start w:val="1"/>
      <w:numFmt w:val="bullet"/>
      <w:lvlText w:val=""/>
      <w:lvlJc w:val="left"/>
      <w:pPr>
        <w:ind w:left="907" w:hanging="340"/>
      </w:pPr>
      <w:rPr>
        <w:rFonts w:ascii="Symbol" w:hAnsi="Symbol" w:hint="default"/>
        <w:b/>
        <w:i w:val="0"/>
        <w:color w:val="005C8D"/>
      </w:rPr>
    </w:lvl>
    <w:lvl w:ilvl="1">
      <w:start w:val="1"/>
      <w:numFmt w:val="bullet"/>
      <w:lvlText w:val=""/>
      <w:lvlJc w:val="left"/>
      <w:pPr>
        <w:ind w:left="1247" w:hanging="680"/>
      </w:pPr>
      <w:rPr>
        <w:rFonts w:ascii="Symbol" w:hAnsi="Symbol" w:hint="default"/>
        <w:b/>
        <w:i w:val="0"/>
      </w:rPr>
    </w:lvl>
    <w:lvl w:ilvl="2">
      <w:start w:val="1"/>
      <w:numFmt w:val="decimal"/>
      <w:lvlText w:val="%1.%2.%3."/>
      <w:lvlJc w:val="left"/>
      <w:pPr>
        <w:ind w:left="1247" w:hanging="680"/>
      </w:pPr>
      <w:rPr>
        <w:rFonts w:ascii="Arial" w:hAnsi="Arial" w:hint="default"/>
        <w:b/>
        <w:i w:val="0"/>
      </w:rPr>
    </w:lvl>
    <w:lvl w:ilvl="3">
      <w:numFmt w:val="bullet"/>
      <w:lvlText w:val="-"/>
      <w:lvlJc w:val="left"/>
      <w:pPr>
        <w:ind w:left="1247" w:hanging="680"/>
      </w:pPr>
      <w:rPr>
        <w:rFonts w:ascii="Arial" w:eastAsiaTheme="minorHAnsi" w:hAnsi="Arial" w:cs="Arial" w:hint="default"/>
        <w:b/>
        <w:i w:val="0"/>
      </w:rPr>
    </w:lvl>
    <w:lvl w:ilvl="4">
      <w:start w:val="1"/>
      <w:numFmt w:val="decimal"/>
      <w:lvlText w:val="%1.%2.%3.%4.%5."/>
      <w:lvlJc w:val="left"/>
      <w:pPr>
        <w:ind w:left="1247" w:hanging="680"/>
      </w:pPr>
      <w:rPr>
        <w:rFonts w:ascii="Arial" w:hAnsi="Arial" w:hint="default"/>
        <w:b/>
        <w:i w:val="0"/>
      </w:rPr>
    </w:lvl>
    <w:lvl w:ilvl="5">
      <w:start w:val="1"/>
      <w:numFmt w:val="decimal"/>
      <w:lvlText w:val="%1.%2.%3.%4.%5.%6."/>
      <w:lvlJc w:val="left"/>
      <w:pPr>
        <w:ind w:left="1247" w:hanging="680"/>
      </w:pPr>
      <w:rPr>
        <w:rFonts w:ascii="Arial" w:hAnsi="Arial" w:hint="default"/>
        <w:b/>
        <w:i w:val="0"/>
      </w:rPr>
    </w:lvl>
    <w:lvl w:ilvl="6">
      <w:start w:val="1"/>
      <w:numFmt w:val="decimal"/>
      <w:lvlText w:val="%1.%2.%3.%4.%5.%6.%7."/>
      <w:lvlJc w:val="left"/>
      <w:pPr>
        <w:ind w:left="1247" w:hanging="680"/>
      </w:pPr>
      <w:rPr>
        <w:rFonts w:ascii="Arial" w:hAnsi="Arial" w:hint="default"/>
        <w:b/>
        <w:i w:val="0"/>
      </w:rPr>
    </w:lvl>
    <w:lvl w:ilvl="7">
      <w:start w:val="1"/>
      <w:numFmt w:val="decimal"/>
      <w:lvlText w:val="%1.%2.%3.%4.%5.%6.%7.%8."/>
      <w:lvlJc w:val="left"/>
      <w:pPr>
        <w:ind w:left="1247" w:hanging="680"/>
      </w:pPr>
      <w:rPr>
        <w:rFonts w:ascii="Arial" w:hAnsi="Arial" w:hint="default"/>
        <w:b/>
        <w:i w:val="0"/>
      </w:rPr>
    </w:lvl>
    <w:lvl w:ilvl="8">
      <w:start w:val="1"/>
      <w:numFmt w:val="decimal"/>
      <w:lvlText w:val="%1.%2.%3.%4.%5.%6.%7.%8.%9."/>
      <w:lvlJc w:val="left"/>
      <w:pPr>
        <w:ind w:left="1247" w:hanging="680"/>
      </w:pPr>
      <w:rPr>
        <w:rFonts w:ascii="Arial" w:hAnsi="Arial" w:hint="default"/>
        <w:b/>
        <w:i w:val="0"/>
      </w:rPr>
    </w:lvl>
  </w:abstractNum>
  <w:abstractNum w:abstractNumId="4" w15:restartNumberingAfterBreak="0">
    <w:nsid w:val="0AB91F97"/>
    <w:multiLevelType w:val="hybridMultilevel"/>
    <w:tmpl w:val="AE347476"/>
    <w:lvl w:ilvl="0" w:tplc="5F42CB5A">
      <w:start w:val="1"/>
      <w:numFmt w:val="decimal"/>
      <w:lvlText w:val="%1."/>
      <w:lvlJc w:val="left"/>
      <w:pPr>
        <w:ind w:left="720" w:hanging="360"/>
      </w:pPr>
      <w:rPr>
        <w:rFonts w:hint="default"/>
        <w:color w:val="005C8D"/>
      </w:rPr>
    </w:lvl>
    <w:lvl w:ilvl="1" w:tplc="0406000F">
      <w:start w:val="1"/>
      <w:numFmt w:val="decimal"/>
      <w:lvlText w:val="%2."/>
      <w:lvlJc w:val="left"/>
      <w:pPr>
        <w:ind w:left="1440" w:hanging="360"/>
      </w:pPr>
      <w:rPr>
        <w:rFonts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E3401EC"/>
    <w:multiLevelType w:val="multilevel"/>
    <w:tmpl w:val="F85C805C"/>
    <w:lvl w:ilvl="0">
      <w:start w:val="1"/>
      <w:numFmt w:val="bullet"/>
      <w:lvlText w:val=""/>
      <w:lvlJc w:val="left"/>
      <w:pPr>
        <w:ind w:left="907" w:hanging="340"/>
      </w:pPr>
      <w:rPr>
        <w:rFonts w:ascii="Symbol" w:hAnsi="Symbol" w:hint="default"/>
        <w:b/>
        <w:i w:val="0"/>
        <w:color w:val="005C8D"/>
      </w:rPr>
    </w:lvl>
    <w:lvl w:ilvl="1">
      <w:start w:val="1"/>
      <w:numFmt w:val="bullet"/>
      <w:lvlText w:val=""/>
      <w:lvlJc w:val="left"/>
      <w:pPr>
        <w:ind w:left="1247" w:hanging="680"/>
      </w:pPr>
      <w:rPr>
        <w:rFonts w:ascii="Symbol" w:hAnsi="Symbol" w:hint="default"/>
        <w:b/>
        <w:i w:val="0"/>
      </w:rPr>
    </w:lvl>
    <w:lvl w:ilvl="2">
      <w:start w:val="1"/>
      <w:numFmt w:val="decimal"/>
      <w:lvlText w:val="%1.%2.%3."/>
      <w:lvlJc w:val="left"/>
      <w:pPr>
        <w:ind w:left="1247" w:hanging="680"/>
      </w:pPr>
      <w:rPr>
        <w:rFonts w:ascii="Arial" w:hAnsi="Arial" w:hint="default"/>
        <w:b/>
        <w:i w:val="0"/>
      </w:rPr>
    </w:lvl>
    <w:lvl w:ilvl="3">
      <w:numFmt w:val="bullet"/>
      <w:lvlText w:val="-"/>
      <w:lvlJc w:val="left"/>
      <w:pPr>
        <w:ind w:left="1247" w:hanging="680"/>
      </w:pPr>
      <w:rPr>
        <w:rFonts w:ascii="Arial" w:eastAsiaTheme="minorHAnsi" w:hAnsi="Arial" w:cs="Arial" w:hint="default"/>
        <w:b/>
        <w:i w:val="0"/>
      </w:rPr>
    </w:lvl>
    <w:lvl w:ilvl="4">
      <w:start w:val="1"/>
      <w:numFmt w:val="decimal"/>
      <w:lvlText w:val="%1.%2.%3.%4.%5."/>
      <w:lvlJc w:val="left"/>
      <w:pPr>
        <w:ind w:left="1247" w:hanging="680"/>
      </w:pPr>
      <w:rPr>
        <w:rFonts w:ascii="Arial" w:hAnsi="Arial" w:hint="default"/>
        <w:b/>
        <w:i w:val="0"/>
      </w:rPr>
    </w:lvl>
    <w:lvl w:ilvl="5">
      <w:start w:val="1"/>
      <w:numFmt w:val="decimal"/>
      <w:lvlText w:val="%1.%2.%3.%4.%5.%6."/>
      <w:lvlJc w:val="left"/>
      <w:pPr>
        <w:ind w:left="1247" w:hanging="680"/>
      </w:pPr>
      <w:rPr>
        <w:rFonts w:ascii="Arial" w:hAnsi="Arial" w:hint="default"/>
        <w:b/>
        <w:i w:val="0"/>
      </w:rPr>
    </w:lvl>
    <w:lvl w:ilvl="6">
      <w:start w:val="1"/>
      <w:numFmt w:val="decimal"/>
      <w:lvlText w:val="%1.%2.%3.%4.%5.%6.%7."/>
      <w:lvlJc w:val="left"/>
      <w:pPr>
        <w:ind w:left="1247" w:hanging="680"/>
      </w:pPr>
      <w:rPr>
        <w:rFonts w:ascii="Arial" w:hAnsi="Arial" w:hint="default"/>
        <w:b/>
        <w:i w:val="0"/>
      </w:rPr>
    </w:lvl>
    <w:lvl w:ilvl="7">
      <w:start w:val="1"/>
      <w:numFmt w:val="decimal"/>
      <w:lvlText w:val="%1.%2.%3.%4.%5.%6.%7.%8."/>
      <w:lvlJc w:val="left"/>
      <w:pPr>
        <w:ind w:left="1247" w:hanging="680"/>
      </w:pPr>
      <w:rPr>
        <w:rFonts w:ascii="Arial" w:hAnsi="Arial" w:hint="default"/>
        <w:b/>
        <w:i w:val="0"/>
      </w:rPr>
    </w:lvl>
    <w:lvl w:ilvl="8">
      <w:start w:val="1"/>
      <w:numFmt w:val="decimal"/>
      <w:lvlText w:val="%1.%2.%3.%4.%5.%6.%7.%8.%9."/>
      <w:lvlJc w:val="left"/>
      <w:pPr>
        <w:ind w:left="1247" w:hanging="680"/>
      </w:pPr>
      <w:rPr>
        <w:rFonts w:ascii="Arial" w:hAnsi="Arial" w:hint="default"/>
        <w:b/>
        <w:i w:val="0"/>
      </w:rPr>
    </w:lvl>
  </w:abstractNum>
  <w:abstractNum w:abstractNumId="6" w15:restartNumberingAfterBreak="0">
    <w:nsid w:val="0FDE7850"/>
    <w:multiLevelType w:val="hybridMultilevel"/>
    <w:tmpl w:val="C8A4F87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0C03F7B"/>
    <w:multiLevelType w:val="hybridMultilevel"/>
    <w:tmpl w:val="0DF00460"/>
    <w:lvl w:ilvl="0" w:tplc="C5328256">
      <w:start w:val="1"/>
      <w:numFmt w:val="bullet"/>
      <w:lvlText w:val=""/>
      <w:lvlJc w:val="left"/>
      <w:pPr>
        <w:tabs>
          <w:tab w:val="num" w:pos="720"/>
        </w:tabs>
        <w:ind w:left="72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32915"/>
    <w:multiLevelType w:val="hybridMultilevel"/>
    <w:tmpl w:val="713445F6"/>
    <w:lvl w:ilvl="0" w:tplc="04060001">
      <w:start w:val="1"/>
      <w:numFmt w:val="bullet"/>
      <w:lvlText w:val=""/>
      <w:lvlJc w:val="left"/>
      <w:pPr>
        <w:ind w:left="947" w:hanging="360"/>
      </w:pPr>
      <w:rPr>
        <w:rFonts w:ascii="Symbol" w:hAnsi="Symbo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9" w15:restartNumberingAfterBreak="0">
    <w:nsid w:val="22012689"/>
    <w:multiLevelType w:val="hybridMultilevel"/>
    <w:tmpl w:val="06A2DAA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2F9733D"/>
    <w:multiLevelType w:val="hybridMultilevel"/>
    <w:tmpl w:val="5D16B0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42C6AB9"/>
    <w:multiLevelType w:val="hybridMultilevel"/>
    <w:tmpl w:val="79622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65B3DCA"/>
    <w:multiLevelType w:val="hybridMultilevel"/>
    <w:tmpl w:val="3A2635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8C54316"/>
    <w:multiLevelType w:val="hybridMultilevel"/>
    <w:tmpl w:val="FF5C2594"/>
    <w:lvl w:ilvl="0" w:tplc="3D4C15FA">
      <w:start w:val="1"/>
      <w:numFmt w:val="bullet"/>
      <w:lvlText w:val=""/>
      <w:lvlJc w:val="left"/>
      <w:pPr>
        <w:ind w:left="1003" w:hanging="360"/>
      </w:pPr>
      <w:rPr>
        <w:rFonts w:ascii="Symbol" w:hAnsi="Symbol" w:hint="default"/>
        <w:color w:val="005C8D"/>
      </w:rPr>
    </w:lvl>
    <w:lvl w:ilvl="1" w:tplc="04060003" w:tentative="1">
      <w:start w:val="1"/>
      <w:numFmt w:val="bullet"/>
      <w:lvlText w:val="o"/>
      <w:lvlJc w:val="left"/>
      <w:pPr>
        <w:ind w:left="1723" w:hanging="360"/>
      </w:pPr>
      <w:rPr>
        <w:rFonts w:ascii="Courier New" w:hAnsi="Courier New" w:cs="Courier New" w:hint="default"/>
      </w:rPr>
    </w:lvl>
    <w:lvl w:ilvl="2" w:tplc="04060005" w:tentative="1">
      <w:start w:val="1"/>
      <w:numFmt w:val="bullet"/>
      <w:lvlText w:val=""/>
      <w:lvlJc w:val="left"/>
      <w:pPr>
        <w:ind w:left="2443" w:hanging="360"/>
      </w:pPr>
      <w:rPr>
        <w:rFonts w:ascii="Wingdings" w:hAnsi="Wingdings" w:hint="default"/>
      </w:rPr>
    </w:lvl>
    <w:lvl w:ilvl="3" w:tplc="04060001" w:tentative="1">
      <w:start w:val="1"/>
      <w:numFmt w:val="bullet"/>
      <w:lvlText w:val=""/>
      <w:lvlJc w:val="left"/>
      <w:pPr>
        <w:ind w:left="3163" w:hanging="360"/>
      </w:pPr>
      <w:rPr>
        <w:rFonts w:ascii="Symbol" w:hAnsi="Symbol" w:hint="default"/>
      </w:rPr>
    </w:lvl>
    <w:lvl w:ilvl="4" w:tplc="04060003" w:tentative="1">
      <w:start w:val="1"/>
      <w:numFmt w:val="bullet"/>
      <w:lvlText w:val="o"/>
      <w:lvlJc w:val="left"/>
      <w:pPr>
        <w:ind w:left="3883" w:hanging="360"/>
      </w:pPr>
      <w:rPr>
        <w:rFonts w:ascii="Courier New" w:hAnsi="Courier New" w:cs="Courier New" w:hint="default"/>
      </w:rPr>
    </w:lvl>
    <w:lvl w:ilvl="5" w:tplc="04060005" w:tentative="1">
      <w:start w:val="1"/>
      <w:numFmt w:val="bullet"/>
      <w:lvlText w:val=""/>
      <w:lvlJc w:val="left"/>
      <w:pPr>
        <w:ind w:left="4603" w:hanging="360"/>
      </w:pPr>
      <w:rPr>
        <w:rFonts w:ascii="Wingdings" w:hAnsi="Wingdings" w:hint="default"/>
      </w:rPr>
    </w:lvl>
    <w:lvl w:ilvl="6" w:tplc="04060001" w:tentative="1">
      <w:start w:val="1"/>
      <w:numFmt w:val="bullet"/>
      <w:lvlText w:val=""/>
      <w:lvlJc w:val="left"/>
      <w:pPr>
        <w:ind w:left="5323" w:hanging="360"/>
      </w:pPr>
      <w:rPr>
        <w:rFonts w:ascii="Symbol" w:hAnsi="Symbol" w:hint="default"/>
      </w:rPr>
    </w:lvl>
    <w:lvl w:ilvl="7" w:tplc="04060003" w:tentative="1">
      <w:start w:val="1"/>
      <w:numFmt w:val="bullet"/>
      <w:lvlText w:val="o"/>
      <w:lvlJc w:val="left"/>
      <w:pPr>
        <w:ind w:left="6043" w:hanging="360"/>
      </w:pPr>
      <w:rPr>
        <w:rFonts w:ascii="Courier New" w:hAnsi="Courier New" w:cs="Courier New" w:hint="default"/>
      </w:rPr>
    </w:lvl>
    <w:lvl w:ilvl="8" w:tplc="04060005" w:tentative="1">
      <w:start w:val="1"/>
      <w:numFmt w:val="bullet"/>
      <w:lvlText w:val=""/>
      <w:lvlJc w:val="left"/>
      <w:pPr>
        <w:ind w:left="6763" w:hanging="360"/>
      </w:pPr>
      <w:rPr>
        <w:rFonts w:ascii="Wingdings" w:hAnsi="Wingdings" w:hint="default"/>
      </w:rPr>
    </w:lvl>
  </w:abstractNum>
  <w:abstractNum w:abstractNumId="14" w15:restartNumberingAfterBreak="0">
    <w:nsid w:val="307E1EBB"/>
    <w:multiLevelType w:val="hybridMultilevel"/>
    <w:tmpl w:val="2106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732B9"/>
    <w:multiLevelType w:val="hybridMultilevel"/>
    <w:tmpl w:val="452884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FE03EA3"/>
    <w:multiLevelType w:val="hybridMultilevel"/>
    <w:tmpl w:val="C90C49C6"/>
    <w:lvl w:ilvl="0" w:tplc="04060001">
      <w:start w:val="1"/>
      <w:numFmt w:val="bullet"/>
      <w:lvlText w:val=""/>
      <w:lvlJc w:val="left"/>
      <w:pPr>
        <w:tabs>
          <w:tab w:val="num" w:pos="3464"/>
        </w:tabs>
        <w:ind w:left="3464" w:hanging="360"/>
      </w:pPr>
      <w:rPr>
        <w:rFonts w:ascii="Symbol" w:hAnsi="Symbol" w:hint="default"/>
      </w:rPr>
    </w:lvl>
    <w:lvl w:ilvl="1" w:tplc="04060003" w:tentative="1">
      <w:start w:val="1"/>
      <w:numFmt w:val="bullet"/>
      <w:lvlText w:val="o"/>
      <w:lvlJc w:val="left"/>
      <w:pPr>
        <w:tabs>
          <w:tab w:val="num" w:pos="4184"/>
        </w:tabs>
        <w:ind w:left="4184" w:hanging="360"/>
      </w:pPr>
      <w:rPr>
        <w:rFonts w:ascii="Courier New" w:hAnsi="Courier New" w:cs="Courier New" w:hint="default"/>
      </w:rPr>
    </w:lvl>
    <w:lvl w:ilvl="2" w:tplc="04060005" w:tentative="1">
      <w:start w:val="1"/>
      <w:numFmt w:val="bullet"/>
      <w:lvlText w:val=""/>
      <w:lvlJc w:val="left"/>
      <w:pPr>
        <w:tabs>
          <w:tab w:val="num" w:pos="4904"/>
        </w:tabs>
        <w:ind w:left="4904" w:hanging="360"/>
      </w:pPr>
      <w:rPr>
        <w:rFonts w:ascii="Wingdings" w:hAnsi="Wingdings" w:hint="default"/>
      </w:rPr>
    </w:lvl>
    <w:lvl w:ilvl="3" w:tplc="04060001" w:tentative="1">
      <w:start w:val="1"/>
      <w:numFmt w:val="bullet"/>
      <w:lvlText w:val=""/>
      <w:lvlJc w:val="left"/>
      <w:pPr>
        <w:tabs>
          <w:tab w:val="num" w:pos="5624"/>
        </w:tabs>
        <w:ind w:left="5624" w:hanging="360"/>
      </w:pPr>
      <w:rPr>
        <w:rFonts w:ascii="Symbol" w:hAnsi="Symbol" w:hint="default"/>
      </w:rPr>
    </w:lvl>
    <w:lvl w:ilvl="4" w:tplc="04060003" w:tentative="1">
      <w:start w:val="1"/>
      <w:numFmt w:val="bullet"/>
      <w:lvlText w:val="o"/>
      <w:lvlJc w:val="left"/>
      <w:pPr>
        <w:tabs>
          <w:tab w:val="num" w:pos="6344"/>
        </w:tabs>
        <w:ind w:left="6344" w:hanging="360"/>
      </w:pPr>
      <w:rPr>
        <w:rFonts w:ascii="Courier New" w:hAnsi="Courier New" w:cs="Courier New" w:hint="default"/>
      </w:rPr>
    </w:lvl>
    <w:lvl w:ilvl="5" w:tplc="04060005" w:tentative="1">
      <w:start w:val="1"/>
      <w:numFmt w:val="bullet"/>
      <w:lvlText w:val=""/>
      <w:lvlJc w:val="left"/>
      <w:pPr>
        <w:tabs>
          <w:tab w:val="num" w:pos="7064"/>
        </w:tabs>
        <w:ind w:left="7064" w:hanging="360"/>
      </w:pPr>
      <w:rPr>
        <w:rFonts w:ascii="Wingdings" w:hAnsi="Wingdings" w:hint="default"/>
      </w:rPr>
    </w:lvl>
    <w:lvl w:ilvl="6" w:tplc="04060001" w:tentative="1">
      <w:start w:val="1"/>
      <w:numFmt w:val="bullet"/>
      <w:lvlText w:val=""/>
      <w:lvlJc w:val="left"/>
      <w:pPr>
        <w:tabs>
          <w:tab w:val="num" w:pos="7784"/>
        </w:tabs>
        <w:ind w:left="7784" w:hanging="360"/>
      </w:pPr>
      <w:rPr>
        <w:rFonts w:ascii="Symbol" w:hAnsi="Symbol" w:hint="default"/>
      </w:rPr>
    </w:lvl>
    <w:lvl w:ilvl="7" w:tplc="04060003" w:tentative="1">
      <w:start w:val="1"/>
      <w:numFmt w:val="bullet"/>
      <w:lvlText w:val="o"/>
      <w:lvlJc w:val="left"/>
      <w:pPr>
        <w:tabs>
          <w:tab w:val="num" w:pos="8504"/>
        </w:tabs>
        <w:ind w:left="8504" w:hanging="360"/>
      </w:pPr>
      <w:rPr>
        <w:rFonts w:ascii="Courier New" w:hAnsi="Courier New" w:cs="Courier New" w:hint="default"/>
      </w:rPr>
    </w:lvl>
    <w:lvl w:ilvl="8" w:tplc="04060005" w:tentative="1">
      <w:start w:val="1"/>
      <w:numFmt w:val="bullet"/>
      <w:lvlText w:val=""/>
      <w:lvlJc w:val="left"/>
      <w:pPr>
        <w:tabs>
          <w:tab w:val="num" w:pos="9224"/>
        </w:tabs>
        <w:ind w:left="9224" w:hanging="360"/>
      </w:pPr>
      <w:rPr>
        <w:rFonts w:ascii="Wingdings" w:hAnsi="Wingdings" w:hint="default"/>
      </w:rPr>
    </w:lvl>
  </w:abstractNum>
  <w:abstractNum w:abstractNumId="17" w15:restartNumberingAfterBreak="0">
    <w:nsid w:val="417B506C"/>
    <w:multiLevelType w:val="hybridMultilevel"/>
    <w:tmpl w:val="8B4E91B4"/>
    <w:lvl w:ilvl="0" w:tplc="0406000F">
      <w:start w:val="1"/>
      <w:numFmt w:val="decimal"/>
      <w:lvlText w:val="%1."/>
      <w:lvlJc w:val="left"/>
      <w:pPr>
        <w:tabs>
          <w:tab w:val="num" w:pos="1080"/>
        </w:tabs>
        <w:ind w:left="1080" w:hanging="360"/>
      </w:pPr>
    </w:lvl>
    <w:lvl w:ilvl="1" w:tplc="04060001">
      <w:start w:val="1"/>
      <w:numFmt w:val="bullet"/>
      <w:lvlText w:val=""/>
      <w:lvlJc w:val="left"/>
      <w:pPr>
        <w:tabs>
          <w:tab w:val="num" w:pos="1800"/>
        </w:tabs>
        <w:ind w:left="1800" w:hanging="360"/>
      </w:pPr>
      <w:rPr>
        <w:rFonts w:ascii="Symbol" w:hAnsi="Symbol" w:hint="default"/>
      </w:rPr>
    </w:lvl>
    <w:lvl w:ilvl="2" w:tplc="0406001B" w:tentative="1">
      <w:start w:val="1"/>
      <w:numFmt w:val="lowerRoman"/>
      <w:lvlText w:val="%3."/>
      <w:lvlJc w:val="right"/>
      <w:pPr>
        <w:tabs>
          <w:tab w:val="num" w:pos="2520"/>
        </w:tabs>
        <w:ind w:left="2520" w:hanging="180"/>
      </w:pPr>
    </w:lvl>
    <w:lvl w:ilvl="3" w:tplc="0406000F" w:tentative="1">
      <w:start w:val="1"/>
      <w:numFmt w:val="decimal"/>
      <w:lvlText w:val="%4."/>
      <w:lvlJc w:val="left"/>
      <w:pPr>
        <w:tabs>
          <w:tab w:val="num" w:pos="3240"/>
        </w:tabs>
        <w:ind w:left="3240" w:hanging="360"/>
      </w:pPr>
    </w:lvl>
    <w:lvl w:ilvl="4" w:tplc="04060019" w:tentative="1">
      <w:start w:val="1"/>
      <w:numFmt w:val="lowerLetter"/>
      <w:lvlText w:val="%5."/>
      <w:lvlJc w:val="left"/>
      <w:pPr>
        <w:tabs>
          <w:tab w:val="num" w:pos="3960"/>
        </w:tabs>
        <w:ind w:left="3960" w:hanging="360"/>
      </w:pPr>
    </w:lvl>
    <w:lvl w:ilvl="5" w:tplc="0406001B" w:tentative="1">
      <w:start w:val="1"/>
      <w:numFmt w:val="lowerRoman"/>
      <w:lvlText w:val="%6."/>
      <w:lvlJc w:val="right"/>
      <w:pPr>
        <w:tabs>
          <w:tab w:val="num" w:pos="4680"/>
        </w:tabs>
        <w:ind w:left="4680" w:hanging="180"/>
      </w:pPr>
    </w:lvl>
    <w:lvl w:ilvl="6" w:tplc="0406000F" w:tentative="1">
      <w:start w:val="1"/>
      <w:numFmt w:val="decimal"/>
      <w:lvlText w:val="%7."/>
      <w:lvlJc w:val="left"/>
      <w:pPr>
        <w:tabs>
          <w:tab w:val="num" w:pos="5400"/>
        </w:tabs>
        <w:ind w:left="5400" w:hanging="360"/>
      </w:pPr>
    </w:lvl>
    <w:lvl w:ilvl="7" w:tplc="04060019" w:tentative="1">
      <w:start w:val="1"/>
      <w:numFmt w:val="lowerLetter"/>
      <w:lvlText w:val="%8."/>
      <w:lvlJc w:val="left"/>
      <w:pPr>
        <w:tabs>
          <w:tab w:val="num" w:pos="6120"/>
        </w:tabs>
        <w:ind w:left="6120" w:hanging="360"/>
      </w:pPr>
    </w:lvl>
    <w:lvl w:ilvl="8" w:tplc="0406001B" w:tentative="1">
      <w:start w:val="1"/>
      <w:numFmt w:val="lowerRoman"/>
      <w:lvlText w:val="%9."/>
      <w:lvlJc w:val="right"/>
      <w:pPr>
        <w:tabs>
          <w:tab w:val="num" w:pos="6840"/>
        </w:tabs>
        <w:ind w:left="6840" w:hanging="180"/>
      </w:pPr>
    </w:lvl>
  </w:abstractNum>
  <w:abstractNum w:abstractNumId="18" w15:restartNumberingAfterBreak="0">
    <w:nsid w:val="43EF6C66"/>
    <w:multiLevelType w:val="hybridMultilevel"/>
    <w:tmpl w:val="B3568F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4ED006A"/>
    <w:multiLevelType w:val="multilevel"/>
    <w:tmpl w:val="92A43E36"/>
    <w:lvl w:ilvl="0">
      <w:start w:val="1"/>
      <w:numFmt w:val="bullet"/>
      <w:lvlText w:val=""/>
      <w:lvlJc w:val="left"/>
      <w:pPr>
        <w:ind w:left="953" w:hanging="363"/>
      </w:pPr>
      <w:rPr>
        <w:rFonts w:ascii="Symbol" w:hAnsi="Symbol" w:hint="default"/>
        <w:b/>
        <w:i w:val="0"/>
      </w:rPr>
    </w:lvl>
    <w:lvl w:ilvl="1">
      <w:start w:val="1"/>
      <w:numFmt w:val="decimal"/>
      <w:lvlText w:val="%1.%2."/>
      <w:lvlJc w:val="left"/>
      <w:pPr>
        <w:ind w:left="1270" w:hanging="680"/>
      </w:pPr>
      <w:rPr>
        <w:rFonts w:ascii="Arial" w:hAnsi="Arial" w:hint="default"/>
        <w:b/>
        <w:i w:val="0"/>
      </w:rPr>
    </w:lvl>
    <w:lvl w:ilvl="2">
      <w:start w:val="1"/>
      <w:numFmt w:val="decimal"/>
      <w:lvlText w:val="%1.%2.%3."/>
      <w:lvlJc w:val="left"/>
      <w:pPr>
        <w:ind w:left="1270" w:hanging="680"/>
      </w:pPr>
      <w:rPr>
        <w:rFonts w:ascii="Arial" w:hAnsi="Arial" w:hint="default"/>
        <w:b/>
        <w:i w:val="0"/>
      </w:rPr>
    </w:lvl>
    <w:lvl w:ilvl="3">
      <w:start w:val="1"/>
      <w:numFmt w:val="decimal"/>
      <w:lvlText w:val="%1.%2.%3.%4."/>
      <w:lvlJc w:val="left"/>
      <w:pPr>
        <w:ind w:left="1270" w:hanging="680"/>
      </w:pPr>
      <w:rPr>
        <w:rFonts w:ascii="Arial" w:hAnsi="Arial" w:hint="default"/>
        <w:b/>
        <w:i w:val="0"/>
      </w:rPr>
    </w:lvl>
    <w:lvl w:ilvl="4">
      <w:start w:val="1"/>
      <w:numFmt w:val="decimal"/>
      <w:lvlText w:val="%1.%2.%3.%4.%5."/>
      <w:lvlJc w:val="left"/>
      <w:pPr>
        <w:ind w:left="1270" w:hanging="680"/>
      </w:pPr>
      <w:rPr>
        <w:rFonts w:ascii="Arial" w:hAnsi="Arial" w:hint="default"/>
        <w:b/>
        <w:i w:val="0"/>
      </w:rPr>
    </w:lvl>
    <w:lvl w:ilvl="5">
      <w:start w:val="1"/>
      <w:numFmt w:val="decimal"/>
      <w:lvlText w:val="%1.%2.%3.%4.%5.%6."/>
      <w:lvlJc w:val="left"/>
      <w:pPr>
        <w:ind w:left="1270" w:hanging="680"/>
      </w:pPr>
      <w:rPr>
        <w:rFonts w:ascii="Arial" w:hAnsi="Arial" w:hint="default"/>
        <w:b/>
        <w:i w:val="0"/>
      </w:rPr>
    </w:lvl>
    <w:lvl w:ilvl="6">
      <w:start w:val="1"/>
      <w:numFmt w:val="decimal"/>
      <w:lvlText w:val="%1.%2.%3.%4.%5.%6.%7."/>
      <w:lvlJc w:val="left"/>
      <w:pPr>
        <w:ind w:left="1270" w:hanging="680"/>
      </w:pPr>
      <w:rPr>
        <w:rFonts w:ascii="Arial" w:hAnsi="Arial" w:hint="default"/>
        <w:b/>
        <w:i w:val="0"/>
      </w:rPr>
    </w:lvl>
    <w:lvl w:ilvl="7">
      <w:start w:val="1"/>
      <w:numFmt w:val="decimal"/>
      <w:lvlText w:val="%1.%2.%3.%4.%5.%6.%7.%8."/>
      <w:lvlJc w:val="left"/>
      <w:pPr>
        <w:ind w:left="1270" w:hanging="680"/>
      </w:pPr>
      <w:rPr>
        <w:rFonts w:ascii="Arial" w:hAnsi="Arial" w:hint="default"/>
        <w:b/>
        <w:i w:val="0"/>
      </w:rPr>
    </w:lvl>
    <w:lvl w:ilvl="8">
      <w:start w:val="1"/>
      <w:numFmt w:val="decimal"/>
      <w:lvlText w:val="%1.%2.%3.%4.%5.%6.%7.%8.%9."/>
      <w:lvlJc w:val="left"/>
      <w:pPr>
        <w:ind w:left="1270" w:hanging="680"/>
      </w:pPr>
      <w:rPr>
        <w:rFonts w:ascii="Arial" w:hAnsi="Arial" w:hint="default"/>
        <w:b/>
        <w:i w:val="0"/>
      </w:rPr>
    </w:lvl>
  </w:abstractNum>
  <w:abstractNum w:abstractNumId="20" w15:restartNumberingAfterBreak="0">
    <w:nsid w:val="497F3EA4"/>
    <w:multiLevelType w:val="hybridMultilevel"/>
    <w:tmpl w:val="D7545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A207DC8"/>
    <w:multiLevelType w:val="hybridMultilevel"/>
    <w:tmpl w:val="47CE151C"/>
    <w:lvl w:ilvl="0" w:tplc="04060001">
      <w:start w:val="1"/>
      <w:numFmt w:val="bullet"/>
      <w:lvlText w:val=""/>
      <w:lvlJc w:val="left"/>
      <w:pPr>
        <w:ind w:left="1003" w:hanging="360"/>
      </w:pPr>
      <w:rPr>
        <w:rFonts w:ascii="Symbol" w:hAnsi="Symbol" w:hint="default"/>
      </w:rPr>
    </w:lvl>
    <w:lvl w:ilvl="1" w:tplc="04060003" w:tentative="1">
      <w:start w:val="1"/>
      <w:numFmt w:val="bullet"/>
      <w:lvlText w:val="o"/>
      <w:lvlJc w:val="left"/>
      <w:pPr>
        <w:ind w:left="1723" w:hanging="360"/>
      </w:pPr>
      <w:rPr>
        <w:rFonts w:ascii="Courier New" w:hAnsi="Courier New" w:cs="Courier New" w:hint="default"/>
      </w:rPr>
    </w:lvl>
    <w:lvl w:ilvl="2" w:tplc="04060005" w:tentative="1">
      <w:start w:val="1"/>
      <w:numFmt w:val="bullet"/>
      <w:lvlText w:val=""/>
      <w:lvlJc w:val="left"/>
      <w:pPr>
        <w:ind w:left="2443" w:hanging="360"/>
      </w:pPr>
      <w:rPr>
        <w:rFonts w:ascii="Wingdings" w:hAnsi="Wingdings" w:hint="default"/>
      </w:rPr>
    </w:lvl>
    <w:lvl w:ilvl="3" w:tplc="04060001" w:tentative="1">
      <w:start w:val="1"/>
      <w:numFmt w:val="bullet"/>
      <w:lvlText w:val=""/>
      <w:lvlJc w:val="left"/>
      <w:pPr>
        <w:ind w:left="3163" w:hanging="360"/>
      </w:pPr>
      <w:rPr>
        <w:rFonts w:ascii="Symbol" w:hAnsi="Symbol" w:hint="default"/>
      </w:rPr>
    </w:lvl>
    <w:lvl w:ilvl="4" w:tplc="04060003" w:tentative="1">
      <w:start w:val="1"/>
      <w:numFmt w:val="bullet"/>
      <w:lvlText w:val="o"/>
      <w:lvlJc w:val="left"/>
      <w:pPr>
        <w:ind w:left="3883" w:hanging="360"/>
      </w:pPr>
      <w:rPr>
        <w:rFonts w:ascii="Courier New" w:hAnsi="Courier New" w:cs="Courier New" w:hint="default"/>
      </w:rPr>
    </w:lvl>
    <w:lvl w:ilvl="5" w:tplc="04060005" w:tentative="1">
      <w:start w:val="1"/>
      <w:numFmt w:val="bullet"/>
      <w:lvlText w:val=""/>
      <w:lvlJc w:val="left"/>
      <w:pPr>
        <w:ind w:left="4603" w:hanging="360"/>
      </w:pPr>
      <w:rPr>
        <w:rFonts w:ascii="Wingdings" w:hAnsi="Wingdings" w:hint="default"/>
      </w:rPr>
    </w:lvl>
    <w:lvl w:ilvl="6" w:tplc="04060001" w:tentative="1">
      <w:start w:val="1"/>
      <w:numFmt w:val="bullet"/>
      <w:lvlText w:val=""/>
      <w:lvlJc w:val="left"/>
      <w:pPr>
        <w:ind w:left="5323" w:hanging="360"/>
      </w:pPr>
      <w:rPr>
        <w:rFonts w:ascii="Symbol" w:hAnsi="Symbol" w:hint="default"/>
      </w:rPr>
    </w:lvl>
    <w:lvl w:ilvl="7" w:tplc="04060003" w:tentative="1">
      <w:start w:val="1"/>
      <w:numFmt w:val="bullet"/>
      <w:lvlText w:val="o"/>
      <w:lvlJc w:val="left"/>
      <w:pPr>
        <w:ind w:left="6043" w:hanging="360"/>
      </w:pPr>
      <w:rPr>
        <w:rFonts w:ascii="Courier New" w:hAnsi="Courier New" w:cs="Courier New" w:hint="default"/>
      </w:rPr>
    </w:lvl>
    <w:lvl w:ilvl="8" w:tplc="04060005" w:tentative="1">
      <w:start w:val="1"/>
      <w:numFmt w:val="bullet"/>
      <w:lvlText w:val=""/>
      <w:lvlJc w:val="left"/>
      <w:pPr>
        <w:ind w:left="6763" w:hanging="360"/>
      </w:pPr>
      <w:rPr>
        <w:rFonts w:ascii="Wingdings" w:hAnsi="Wingdings" w:hint="default"/>
      </w:rPr>
    </w:lvl>
  </w:abstractNum>
  <w:abstractNum w:abstractNumId="22" w15:restartNumberingAfterBreak="0">
    <w:nsid w:val="4C910DD8"/>
    <w:multiLevelType w:val="hybridMultilevel"/>
    <w:tmpl w:val="9FA649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D2F5028"/>
    <w:multiLevelType w:val="hybridMultilevel"/>
    <w:tmpl w:val="AE347476"/>
    <w:lvl w:ilvl="0" w:tplc="5F42CB5A">
      <w:start w:val="1"/>
      <w:numFmt w:val="decimal"/>
      <w:lvlText w:val="%1."/>
      <w:lvlJc w:val="left"/>
      <w:pPr>
        <w:ind w:left="720" w:hanging="360"/>
      </w:pPr>
      <w:rPr>
        <w:rFonts w:hint="default"/>
        <w:color w:val="005C8D"/>
      </w:rPr>
    </w:lvl>
    <w:lvl w:ilvl="1" w:tplc="0406000F">
      <w:start w:val="1"/>
      <w:numFmt w:val="decimal"/>
      <w:lvlText w:val="%2."/>
      <w:lvlJc w:val="left"/>
      <w:pPr>
        <w:ind w:left="1440" w:hanging="360"/>
      </w:pPr>
      <w:rPr>
        <w:rFonts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F006BEC"/>
    <w:multiLevelType w:val="hybridMultilevel"/>
    <w:tmpl w:val="F1D4F212"/>
    <w:lvl w:ilvl="0" w:tplc="0D5CC54E">
      <w:numFmt w:val="bullet"/>
      <w:lvlText w:val="-"/>
      <w:lvlJc w:val="left"/>
      <w:pPr>
        <w:ind w:left="947" w:hanging="360"/>
      </w:pPr>
      <w:rPr>
        <w:rFonts w:ascii="Arial" w:eastAsiaTheme="minorHAnsi" w:hAnsi="Arial" w:cs="Aria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25" w15:restartNumberingAfterBreak="0">
    <w:nsid w:val="54114C10"/>
    <w:multiLevelType w:val="hybridMultilevel"/>
    <w:tmpl w:val="8B4E91B4"/>
    <w:lvl w:ilvl="0" w:tplc="0406000F">
      <w:start w:val="1"/>
      <w:numFmt w:val="decimal"/>
      <w:lvlText w:val="%1."/>
      <w:lvlJc w:val="left"/>
      <w:pPr>
        <w:tabs>
          <w:tab w:val="num" w:pos="1080"/>
        </w:tabs>
        <w:ind w:left="1080" w:hanging="360"/>
      </w:pPr>
    </w:lvl>
    <w:lvl w:ilvl="1" w:tplc="04060001">
      <w:start w:val="1"/>
      <w:numFmt w:val="bullet"/>
      <w:lvlText w:val=""/>
      <w:lvlJc w:val="left"/>
      <w:pPr>
        <w:tabs>
          <w:tab w:val="num" w:pos="1800"/>
        </w:tabs>
        <w:ind w:left="1800" w:hanging="360"/>
      </w:pPr>
      <w:rPr>
        <w:rFonts w:ascii="Symbol" w:hAnsi="Symbol" w:hint="default"/>
      </w:rPr>
    </w:lvl>
    <w:lvl w:ilvl="2" w:tplc="0406001B" w:tentative="1">
      <w:start w:val="1"/>
      <w:numFmt w:val="lowerRoman"/>
      <w:lvlText w:val="%3."/>
      <w:lvlJc w:val="right"/>
      <w:pPr>
        <w:tabs>
          <w:tab w:val="num" w:pos="2520"/>
        </w:tabs>
        <w:ind w:left="2520" w:hanging="180"/>
      </w:pPr>
    </w:lvl>
    <w:lvl w:ilvl="3" w:tplc="0406000F" w:tentative="1">
      <w:start w:val="1"/>
      <w:numFmt w:val="decimal"/>
      <w:lvlText w:val="%4."/>
      <w:lvlJc w:val="left"/>
      <w:pPr>
        <w:tabs>
          <w:tab w:val="num" w:pos="3240"/>
        </w:tabs>
        <w:ind w:left="3240" w:hanging="360"/>
      </w:pPr>
    </w:lvl>
    <w:lvl w:ilvl="4" w:tplc="04060019" w:tentative="1">
      <w:start w:val="1"/>
      <w:numFmt w:val="lowerLetter"/>
      <w:lvlText w:val="%5."/>
      <w:lvlJc w:val="left"/>
      <w:pPr>
        <w:tabs>
          <w:tab w:val="num" w:pos="3960"/>
        </w:tabs>
        <w:ind w:left="3960" w:hanging="360"/>
      </w:pPr>
    </w:lvl>
    <w:lvl w:ilvl="5" w:tplc="0406001B" w:tentative="1">
      <w:start w:val="1"/>
      <w:numFmt w:val="lowerRoman"/>
      <w:lvlText w:val="%6."/>
      <w:lvlJc w:val="right"/>
      <w:pPr>
        <w:tabs>
          <w:tab w:val="num" w:pos="4680"/>
        </w:tabs>
        <w:ind w:left="4680" w:hanging="180"/>
      </w:pPr>
    </w:lvl>
    <w:lvl w:ilvl="6" w:tplc="0406000F" w:tentative="1">
      <w:start w:val="1"/>
      <w:numFmt w:val="decimal"/>
      <w:lvlText w:val="%7."/>
      <w:lvlJc w:val="left"/>
      <w:pPr>
        <w:tabs>
          <w:tab w:val="num" w:pos="5400"/>
        </w:tabs>
        <w:ind w:left="5400" w:hanging="360"/>
      </w:pPr>
    </w:lvl>
    <w:lvl w:ilvl="7" w:tplc="04060019" w:tentative="1">
      <w:start w:val="1"/>
      <w:numFmt w:val="lowerLetter"/>
      <w:lvlText w:val="%8."/>
      <w:lvlJc w:val="left"/>
      <w:pPr>
        <w:tabs>
          <w:tab w:val="num" w:pos="6120"/>
        </w:tabs>
        <w:ind w:left="6120" w:hanging="360"/>
      </w:pPr>
    </w:lvl>
    <w:lvl w:ilvl="8" w:tplc="0406001B" w:tentative="1">
      <w:start w:val="1"/>
      <w:numFmt w:val="lowerRoman"/>
      <w:lvlText w:val="%9."/>
      <w:lvlJc w:val="right"/>
      <w:pPr>
        <w:tabs>
          <w:tab w:val="num" w:pos="6840"/>
        </w:tabs>
        <w:ind w:left="6840" w:hanging="180"/>
      </w:pPr>
    </w:lvl>
  </w:abstractNum>
  <w:abstractNum w:abstractNumId="26" w15:restartNumberingAfterBreak="0">
    <w:nsid w:val="59321212"/>
    <w:multiLevelType w:val="hybridMultilevel"/>
    <w:tmpl w:val="D67E44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E437D93"/>
    <w:multiLevelType w:val="hybridMultilevel"/>
    <w:tmpl w:val="18921B56"/>
    <w:lvl w:ilvl="0" w:tplc="3D4C15FA">
      <w:start w:val="1"/>
      <w:numFmt w:val="bullet"/>
      <w:lvlText w:val=""/>
      <w:lvlJc w:val="left"/>
      <w:pPr>
        <w:ind w:left="720" w:hanging="360"/>
      </w:pPr>
      <w:rPr>
        <w:rFonts w:ascii="Symbol" w:hAnsi="Symbol" w:hint="default"/>
        <w:color w:val="005C8D"/>
      </w:rPr>
    </w:lvl>
    <w:lvl w:ilvl="1" w:tplc="86107B60">
      <w:start w:val="1"/>
      <w:numFmt w:val="bullet"/>
      <w:lvlText w:val="-"/>
      <w:lvlJc w:val="left"/>
      <w:pPr>
        <w:ind w:left="1440" w:hanging="360"/>
      </w:pPr>
      <w:rPr>
        <w:rFonts w:ascii="Courier New" w:hAnsi="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ECF770E"/>
    <w:multiLevelType w:val="hybridMultilevel"/>
    <w:tmpl w:val="3B8831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1DB50FD"/>
    <w:multiLevelType w:val="hybridMultilevel"/>
    <w:tmpl w:val="56F8C72C"/>
    <w:lvl w:ilvl="0" w:tplc="A5D8E10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232664D"/>
    <w:multiLevelType w:val="hybridMultilevel"/>
    <w:tmpl w:val="D78A7B5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1" w15:restartNumberingAfterBreak="0">
    <w:nsid w:val="64BA7BE9"/>
    <w:multiLevelType w:val="hybridMultilevel"/>
    <w:tmpl w:val="CCDE180A"/>
    <w:lvl w:ilvl="0" w:tplc="04090001">
      <w:start w:val="1"/>
      <w:numFmt w:val="bullet"/>
      <w:lvlText w:val=""/>
      <w:lvlJc w:val="left"/>
      <w:pPr>
        <w:ind w:left="1667" w:hanging="360"/>
      </w:pPr>
      <w:rPr>
        <w:rFonts w:ascii="Symbol" w:hAnsi="Symbol" w:hint="default"/>
      </w:rPr>
    </w:lvl>
    <w:lvl w:ilvl="1" w:tplc="04090003" w:tentative="1">
      <w:start w:val="1"/>
      <w:numFmt w:val="bullet"/>
      <w:lvlText w:val="o"/>
      <w:lvlJc w:val="left"/>
      <w:pPr>
        <w:ind w:left="2387" w:hanging="360"/>
      </w:pPr>
      <w:rPr>
        <w:rFonts w:ascii="Courier New" w:hAnsi="Courier New" w:cs="Courier New" w:hint="default"/>
      </w:rPr>
    </w:lvl>
    <w:lvl w:ilvl="2" w:tplc="04090005" w:tentative="1">
      <w:start w:val="1"/>
      <w:numFmt w:val="bullet"/>
      <w:lvlText w:val=""/>
      <w:lvlJc w:val="left"/>
      <w:pPr>
        <w:ind w:left="3107" w:hanging="360"/>
      </w:pPr>
      <w:rPr>
        <w:rFonts w:ascii="Wingdings" w:hAnsi="Wingdings" w:hint="default"/>
      </w:rPr>
    </w:lvl>
    <w:lvl w:ilvl="3" w:tplc="04090001" w:tentative="1">
      <w:start w:val="1"/>
      <w:numFmt w:val="bullet"/>
      <w:lvlText w:val=""/>
      <w:lvlJc w:val="left"/>
      <w:pPr>
        <w:ind w:left="3827" w:hanging="360"/>
      </w:pPr>
      <w:rPr>
        <w:rFonts w:ascii="Symbol" w:hAnsi="Symbol" w:hint="default"/>
      </w:rPr>
    </w:lvl>
    <w:lvl w:ilvl="4" w:tplc="04090003" w:tentative="1">
      <w:start w:val="1"/>
      <w:numFmt w:val="bullet"/>
      <w:lvlText w:val="o"/>
      <w:lvlJc w:val="left"/>
      <w:pPr>
        <w:ind w:left="4547" w:hanging="360"/>
      </w:pPr>
      <w:rPr>
        <w:rFonts w:ascii="Courier New" w:hAnsi="Courier New" w:cs="Courier New" w:hint="default"/>
      </w:rPr>
    </w:lvl>
    <w:lvl w:ilvl="5" w:tplc="04090005" w:tentative="1">
      <w:start w:val="1"/>
      <w:numFmt w:val="bullet"/>
      <w:lvlText w:val=""/>
      <w:lvlJc w:val="left"/>
      <w:pPr>
        <w:ind w:left="5267" w:hanging="360"/>
      </w:pPr>
      <w:rPr>
        <w:rFonts w:ascii="Wingdings" w:hAnsi="Wingdings" w:hint="default"/>
      </w:rPr>
    </w:lvl>
    <w:lvl w:ilvl="6" w:tplc="04090001" w:tentative="1">
      <w:start w:val="1"/>
      <w:numFmt w:val="bullet"/>
      <w:lvlText w:val=""/>
      <w:lvlJc w:val="left"/>
      <w:pPr>
        <w:ind w:left="5987" w:hanging="360"/>
      </w:pPr>
      <w:rPr>
        <w:rFonts w:ascii="Symbol" w:hAnsi="Symbol" w:hint="default"/>
      </w:rPr>
    </w:lvl>
    <w:lvl w:ilvl="7" w:tplc="04090003" w:tentative="1">
      <w:start w:val="1"/>
      <w:numFmt w:val="bullet"/>
      <w:lvlText w:val="o"/>
      <w:lvlJc w:val="left"/>
      <w:pPr>
        <w:ind w:left="6707" w:hanging="360"/>
      </w:pPr>
      <w:rPr>
        <w:rFonts w:ascii="Courier New" w:hAnsi="Courier New" w:cs="Courier New" w:hint="default"/>
      </w:rPr>
    </w:lvl>
    <w:lvl w:ilvl="8" w:tplc="04090005" w:tentative="1">
      <w:start w:val="1"/>
      <w:numFmt w:val="bullet"/>
      <w:lvlText w:val=""/>
      <w:lvlJc w:val="left"/>
      <w:pPr>
        <w:ind w:left="7427" w:hanging="360"/>
      </w:pPr>
      <w:rPr>
        <w:rFonts w:ascii="Wingdings" w:hAnsi="Wingdings" w:hint="default"/>
      </w:rPr>
    </w:lvl>
  </w:abstractNum>
  <w:abstractNum w:abstractNumId="32" w15:restartNumberingAfterBreak="0">
    <w:nsid w:val="652E5C8C"/>
    <w:multiLevelType w:val="hybridMultilevel"/>
    <w:tmpl w:val="76B6A4C4"/>
    <w:lvl w:ilvl="0" w:tplc="04090001">
      <w:start w:val="1"/>
      <w:numFmt w:val="bullet"/>
      <w:lvlText w:val=""/>
      <w:lvlJc w:val="left"/>
      <w:pPr>
        <w:ind w:left="947" w:hanging="360"/>
      </w:pPr>
      <w:rPr>
        <w:rFonts w:ascii="Symbol" w:hAnsi="Symbol" w:hint="default"/>
      </w:rPr>
    </w:lvl>
    <w:lvl w:ilvl="1" w:tplc="04090003">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3" w15:restartNumberingAfterBreak="0">
    <w:nsid w:val="65EF5746"/>
    <w:multiLevelType w:val="hybridMultilevel"/>
    <w:tmpl w:val="EFF6331C"/>
    <w:lvl w:ilvl="0" w:tplc="04060001">
      <w:start w:val="1"/>
      <w:numFmt w:val="bullet"/>
      <w:lvlText w:val=""/>
      <w:lvlJc w:val="left"/>
      <w:pPr>
        <w:ind w:left="947" w:hanging="360"/>
      </w:pPr>
      <w:rPr>
        <w:rFonts w:ascii="Symbol" w:hAnsi="Symbo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34" w15:restartNumberingAfterBreak="0">
    <w:nsid w:val="69CD2829"/>
    <w:multiLevelType w:val="hybridMultilevel"/>
    <w:tmpl w:val="B5A2A1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D5C2FAD"/>
    <w:multiLevelType w:val="hybridMultilevel"/>
    <w:tmpl w:val="9EC6A8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E0C1188"/>
    <w:multiLevelType w:val="hybridMultilevel"/>
    <w:tmpl w:val="AA143054"/>
    <w:lvl w:ilvl="0" w:tplc="0406000F">
      <w:start w:val="1"/>
      <w:numFmt w:val="decimal"/>
      <w:lvlText w:val="%1."/>
      <w:lvlJc w:val="left"/>
      <w:pPr>
        <w:ind w:left="720" w:hanging="360"/>
      </w:pPr>
      <w:rPr>
        <w:rFonts w:hint="default"/>
      </w:rPr>
    </w:lvl>
    <w:lvl w:ilvl="1" w:tplc="0406000F">
      <w:start w:val="1"/>
      <w:numFmt w:val="decimal"/>
      <w:lvlText w:val="%2."/>
      <w:lvlJc w:val="left"/>
      <w:pPr>
        <w:ind w:left="1440" w:hanging="360"/>
      </w:pPr>
      <w:rPr>
        <w:rFonts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FB354B8"/>
    <w:multiLevelType w:val="multilevel"/>
    <w:tmpl w:val="B492B196"/>
    <w:lvl w:ilvl="0">
      <w:start w:val="1"/>
      <w:numFmt w:val="bullet"/>
      <w:pStyle w:val="Opstilling-punkttegn"/>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color w:val="auto"/>
      </w:rPr>
    </w:lvl>
  </w:abstractNum>
  <w:num w:numId="1">
    <w:abstractNumId w:val="0"/>
  </w:num>
  <w:num w:numId="2">
    <w:abstractNumId w:val="37"/>
  </w:num>
  <w:num w:numId="3">
    <w:abstractNumId w:val="35"/>
  </w:num>
  <w:num w:numId="4">
    <w:abstractNumId w:val="34"/>
  </w:num>
  <w:num w:numId="5">
    <w:abstractNumId w:val="33"/>
  </w:num>
  <w:num w:numId="6">
    <w:abstractNumId w:val="27"/>
  </w:num>
  <w:num w:numId="7">
    <w:abstractNumId w:val="4"/>
  </w:num>
  <w:num w:numId="8">
    <w:abstractNumId w:val="6"/>
  </w:num>
  <w:num w:numId="9">
    <w:abstractNumId w:val="16"/>
  </w:num>
  <w:num w:numId="10">
    <w:abstractNumId w:val="7"/>
  </w:num>
  <w:num w:numId="11">
    <w:abstractNumId w:val="36"/>
  </w:num>
  <w:num w:numId="12">
    <w:abstractNumId w:val="12"/>
  </w:num>
  <w:num w:numId="13">
    <w:abstractNumId w:val="18"/>
  </w:num>
  <w:num w:numId="14">
    <w:abstractNumId w:val="20"/>
  </w:num>
  <w:num w:numId="15">
    <w:abstractNumId w:val="22"/>
  </w:num>
  <w:num w:numId="16">
    <w:abstractNumId w:val="26"/>
  </w:num>
  <w:num w:numId="17">
    <w:abstractNumId w:val="10"/>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4"/>
  </w:num>
  <w:num w:numId="22">
    <w:abstractNumId w:val="2"/>
  </w:num>
  <w:num w:numId="23">
    <w:abstractNumId w:val="3"/>
  </w:num>
  <w:num w:numId="24">
    <w:abstractNumId w:val="5"/>
  </w:num>
  <w:num w:numId="25">
    <w:abstractNumId w:val="1"/>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
  </w:num>
  <w:num w:numId="29">
    <w:abstractNumId w:val="15"/>
  </w:num>
  <w:num w:numId="30">
    <w:abstractNumId w:val="11"/>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23"/>
  </w:num>
  <w:num w:numId="39">
    <w:abstractNumId w:val="21"/>
  </w:num>
  <w:num w:numId="40">
    <w:abstractNumId w:val="13"/>
  </w:num>
  <w:num w:numId="41">
    <w:abstractNumId w:val="9"/>
  </w:num>
  <w:num w:numId="42">
    <w:abstractNumId w:val="30"/>
  </w:num>
  <w:num w:numId="43">
    <w:abstractNumId w:val="32"/>
  </w:num>
  <w:num w:numId="44">
    <w:abstractNumId w:val="31"/>
  </w:num>
  <w:num w:numId="45">
    <w:abstractNumId w:val="14"/>
  </w:num>
  <w:num w:numId="46">
    <w:abstractNumId w:val="8"/>
  </w:num>
  <w:num w:numId="47">
    <w:abstractNumId w:val="29"/>
  </w:num>
  <w:num w:numId="48">
    <w:abstractNumId w:val="37"/>
  </w:num>
  <w:num w:numId="49">
    <w:abstractNumId w:val="37"/>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ctiveWritingStyle w:appName="MSWord" w:lang="da-DK" w:vendorID="64" w:dllVersion="131078" w:nlCheck="1" w:checkStyle="0"/>
  <w:proofState w:spelling="clean" w:grammar="clean"/>
  <w:defaultTabStop w:val="1304"/>
  <w:autoHyphenation/>
  <w:hyphenationZone w:val="425"/>
  <w:doNotHyphenateCaps/>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07"/>
    <w:rsid w:val="00000179"/>
    <w:rsid w:val="00000F66"/>
    <w:rsid w:val="00004713"/>
    <w:rsid w:val="000052BE"/>
    <w:rsid w:val="0000537F"/>
    <w:rsid w:val="0000610F"/>
    <w:rsid w:val="00006776"/>
    <w:rsid w:val="00007A63"/>
    <w:rsid w:val="00013AD3"/>
    <w:rsid w:val="00013E93"/>
    <w:rsid w:val="000147E0"/>
    <w:rsid w:val="00015672"/>
    <w:rsid w:val="000156D8"/>
    <w:rsid w:val="00016E3E"/>
    <w:rsid w:val="0002186A"/>
    <w:rsid w:val="000226AC"/>
    <w:rsid w:val="00023A91"/>
    <w:rsid w:val="0002401C"/>
    <w:rsid w:val="00024136"/>
    <w:rsid w:val="00024EF7"/>
    <w:rsid w:val="00025CC7"/>
    <w:rsid w:val="0002650D"/>
    <w:rsid w:val="000267D1"/>
    <w:rsid w:val="00027F2A"/>
    <w:rsid w:val="00032A23"/>
    <w:rsid w:val="00035812"/>
    <w:rsid w:val="00036125"/>
    <w:rsid w:val="0003662C"/>
    <w:rsid w:val="00042618"/>
    <w:rsid w:val="000456AD"/>
    <w:rsid w:val="00046BED"/>
    <w:rsid w:val="00047700"/>
    <w:rsid w:val="00047B9D"/>
    <w:rsid w:val="00047D79"/>
    <w:rsid w:val="00047FAB"/>
    <w:rsid w:val="00051BFC"/>
    <w:rsid w:val="00051F2D"/>
    <w:rsid w:val="000528FE"/>
    <w:rsid w:val="0005349D"/>
    <w:rsid w:val="0005377C"/>
    <w:rsid w:val="00054761"/>
    <w:rsid w:val="0005485F"/>
    <w:rsid w:val="00055417"/>
    <w:rsid w:val="00056578"/>
    <w:rsid w:val="00064371"/>
    <w:rsid w:val="00066A7E"/>
    <w:rsid w:val="00070793"/>
    <w:rsid w:val="000708E1"/>
    <w:rsid w:val="00074520"/>
    <w:rsid w:val="00080D22"/>
    <w:rsid w:val="00081B3D"/>
    <w:rsid w:val="00086A4F"/>
    <w:rsid w:val="00091817"/>
    <w:rsid w:val="00092F77"/>
    <w:rsid w:val="00093028"/>
    <w:rsid w:val="0009402E"/>
    <w:rsid w:val="00094641"/>
    <w:rsid w:val="00094FCA"/>
    <w:rsid w:val="000A0725"/>
    <w:rsid w:val="000A1181"/>
    <w:rsid w:val="000A355E"/>
    <w:rsid w:val="000A3D71"/>
    <w:rsid w:val="000A43E8"/>
    <w:rsid w:val="000A4BB7"/>
    <w:rsid w:val="000A6403"/>
    <w:rsid w:val="000A65F6"/>
    <w:rsid w:val="000B04F5"/>
    <w:rsid w:val="000B21DA"/>
    <w:rsid w:val="000B2B9B"/>
    <w:rsid w:val="000B3E22"/>
    <w:rsid w:val="000B42AE"/>
    <w:rsid w:val="000B56AD"/>
    <w:rsid w:val="000B6C58"/>
    <w:rsid w:val="000B6E7E"/>
    <w:rsid w:val="000B70D2"/>
    <w:rsid w:val="000B7983"/>
    <w:rsid w:val="000C1233"/>
    <w:rsid w:val="000C1259"/>
    <w:rsid w:val="000C295D"/>
    <w:rsid w:val="000C3552"/>
    <w:rsid w:val="000C508B"/>
    <w:rsid w:val="000C5F04"/>
    <w:rsid w:val="000C63F8"/>
    <w:rsid w:val="000C6A1F"/>
    <w:rsid w:val="000C79C3"/>
    <w:rsid w:val="000D0B66"/>
    <w:rsid w:val="000D1022"/>
    <w:rsid w:val="000D1E08"/>
    <w:rsid w:val="000D4DD6"/>
    <w:rsid w:val="000D5583"/>
    <w:rsid w:val="000D6372"/>
    <w:rsid w:val="000E04DC"/>
    <w:rsid w:val="000E2A0C"/>
    <w:rsid w:val="000E7FD3"/>
    <w:rsid w:val="000F0594"/>
    <w:rsid w:val="000F2C5F"/>
    <w:rsid w:val="000F3D2C"/>
    <w:rsid w:val="00101CF4"/>
    <w:rsid w:val="001037FA"/>
    <w:rsid w:val="00105582"/>
    <w:rsid w:val="00105883"/>
    <w:rsid w:val="00105C8A"/>
    <w:rsid w:val="0010676D"/>
    <w:rsid w:val="0010688F"/>
    <w:rsid w:val="00107514"/>
    <w:rsid w:val="00110609"/>
    <w:rsid w:val="00110E33"/>
    <w:rsid w:val="00111B61"/>
    <w:rsid w:val="00113452"/>
    <w:rsid w:val="00113670"/>
    <w:rsid w:val="00113F17"/>
    <w:rsid w:val="00113F57"/>
    <w:rsid w:val="00117162"/>
    <w:rsid w:val="00120DB7"/>
    <w:rsid w:val="00122B3E"/>
    <w:rsid w:val="001250C5"/>
    <w:rsid w:val="001255D7"/>
    <w:rsid w:val="001264F8"/>
    <w:rsid w:val="00127151"/>
    <w:rsid w:val="00130DEC"/>
    <w:rsid w:val="001315F6"/>
    <w:rsid w:val="0013163B"/>
    <w:rsid w:val="00133397"/>
    <w:rsid w:val="00133814"/>
    <w:rsid w:val="00134335"/>
    <w:rsid w:val="00134FAA"/>
    <w:rsid w:val="0013550D"/>
    <w:rsid w:val="00135FAF"/>
    <w:rsid w:val="00144911"/>
    <w:rsid w:val="001470EC"/>
    <w:rsid w:val="0015050D"/>
    <w:rsid w:val="00151594"/>
    <w:rsid w:val="00155D22"/>
    <w:rsid w:val="00156435"/>
    <w:rsid w:val="00156D82"/>
    <w:rsid w:val="001639A1"/>
    <w:rsid w:val="00165D25"/>
    <w:rsid w:val="001708CF"/>
    <w:rsid w:val="00171D29"/>
    <w:rsid w:val="00175AF6"/>
    <w:rsid w:val="00176A44"/>
    <w:rsid w:val="001773CD"/>
    <w:rsid w:val="00177404"/>
    <w:rsid w:val="001809AE"/>
    <w:rsid w:val="00181F38"/>
    <w:rsid w:val="001822EB"/>
    <w:rsid w:val="00182C14"/>
    <w:rsid w:val="00182E2E"/>
    <w:rsid w:val="001845F9"/>
    <w:rsid w:val="0018661A"/>
    <w:rsid w:val="00186FF7"/>
    <w:rsid w:val="00187A84"/>
    <w:rsid w:val="00187F6C"/>
    <w:rsid w:val="001921BD"/>
    <w:rsid w:val="001935E8"/>
    <w:rsid w:val="0019494C"/>
    <w:rsid w:val="001974FC"/>
    <w:rsid w:val="00197630"/>
    <w:rsid w:val="001A0262"/>
    <w:rsid w:val="001A2743"/>
    <w:rsid w:val="001A2920"/>
    <w:rsid w:val="001A5FDA"/>
    <w:rsid w:val="001B2157"/>
    <w:rsid w:val="001B31FC"/>
    <w:rsid w:val="001B33FF"/>
    <w:rsid w:val="001B3DD1"/>
    <w:rsid w:val="001B63D5"/>
    <w:rsid w:val="001B6D6D"/>
    <w:rsid w:val="001B74F1"/>
    <w:rsid w:val="001C237E"/>
    <w:rsid w:val="001C30E0"/>
    <w:rsid w:val="001C3924"/>
    <w:rsid w:val="001C529B"/>
    <w:rsid w:val="001C5907"/>
    <w:rsid w:val="001C6BFE"/>
    <w:rsid w:val="001C75C8"/>
    <w:rsid w:val="001C77BA"/>
    <w:rsid w:val="001C7882"/>
    <w:rsid w:val="001C7EB8"/>
    <w:rsid w:val="001D043D"/>
    <w:rsid w:val="001D1A04"/>
    <w:rsid w:val="001D1C9D"/>
    <w:rsid w:val="001D2DE6"/>
    <w:rsid w:val="001D4292"/>
    <w:rsid w:val="001D46D4"/>
    <w:rsid w:val="001E00F8"/>
    <w:rsid w:val="001E0F3F"/>
    <w:rsid w:val="001E43FC"/>
    <w:rsid w:val="001E553C"/>
    <w:rsid w:val="001F25CA"/>
    <w:rsid w:val="001F46F9"/>
    <w:rsid w:val="001F53B2"/>
    <w:rsid w:val="001F5792"/>
    <w:rsid w:val="001F6A8A"/>
    <w:rsid w:val="00203485"/>
    <w:rsid w:val="00203788"/>
    <w:rsid w:val="002043E6"/>
    <w:rsid w:val="00205DD8"/>
    <w:rsid w:val="00213693"/>
    <w:rsid w:val="00215073"/>
    <w:rsid w:val="00217FCA"/>
    <w:rsid w:val="002221B1"/>
    <w:rsid w:val="002223A6"/>
    <w:rsid w:val="00222EC5"/>
    <w:rsid w:val="00223C60"/>
    <w:rsid w:val="00225FBB"/>
    <w:rsid w:val="00231AF2"/>
    <w:rsid w:val="00234051"/>
    <w:rsid w:val="00234367"/>
    <w:rsid w:val="00236877"/>
    <w:rsid w:val="002406B9"/>
    <w:rsid w:val="00240A1F"/>
    <w:rsid w:val="002413BA"/>
    <w:rsid w:val="00243282"/>
    <w:rsid w:val="002446B5"/>
    <w:rsid w:val="002452C9"/>
    <w:rsid w:val="00246FD5"/>
    <w:rsid w:val="00250694"/>
    <w:rsid w:val="00255C8D"/>
    <w:rsid w:val="00256C4C"/>
    <w:rsid w:val="00257369"/>
    <w:rsid w:val="00261E6E"/>
    <w:rsid w:val="00262BB0"/>
    <w:rsid w:val="00264725"/>
    <w:rsid w:val="0026667F"/>
    <w:rsid w:val="00267832"/>
    <w:rsid w:val="00267B20"/>
    <w:rsid w:val="0027088E"/>
    <w:rsid w:val="00274E83"/>
    <w:rsid w:val="00275B25"/>
    <w:rsid w:val="00275CD8"/>
    <w:rsid w:val="00277207"/>
    <w:rsid w:val="00277732"/>
    <w:rsid w:val="00277A6E"/>
    <w:rsid w:val="002818FF"/>
    <w:rsid w:val="0028262E"/>
    <w:rsid w:val="00282DAD"/>
    <w:rsid w:val="00283C01"/>
    <w:rsid w:val="00284CFA"/>
    <w:rsid w:val="00285359"/>
    <w:rsid w:val="00286E5E"/>
    <w:rsid w:val="00287F59"/>
    <w:rsid w:val="002924F4"/>
    <w:rsid w:val="002927E6"/>
    <w:rsid w:val="002934F3"/>
    <w:rsid w:val="002975D9"/>
    <w:rsid w:val="002A032F"/>
    <w:rsid w:val="002A0F4A"/>
    <w:rsid w:val="002A184E"/>
    <w:rsid w:val="002A4FFD"/>
    <w:rsid w:val="002A569C"/>
    <w:rsid w:val="002A7B79"/>
    <w:rsid w:val="002B04F8"/>
    <w:rsid w:val="002B3D89"/>
    <w:rsid w:val="002B55DD"/>
    <w:rsid w:val="002B61CD"/>
    <w:rsid w:val="002C49FC"/>
    <w:rsid w:val="002C5BF1"/>
    <w:rsid w:val="002C6B58"/>
    <w:rsid w:val="002C7F3A"/>
    <w:rsid w:val="002D15DC"/>
    <w:rsid w:val="002D33C0"/>
    <w:rsid w:val="002D3980"/>
    <w:rsid w:val="002D5A02"/>
    <w:rsid w:val="002D6C5F"/>
    <w:rsid w:val="002D702E"/>
    <w:rsid w:val="002E0D87"/>
    <w:rsid w:val="002E2C70"/>
    <w:rsid w:val="002E2D94"/>
    <w:rsid w:val="002E374F"/>
    <w:rsid w:val="002E7189"/>
    <w:rsid w:val="002F10A3"/>
    <w:rsid w:val="002F345E"/>
    <w:rsid w:val="002F3682"/>
    <w:rsid w:val="002F56E6"/>
    <w:rsid w:val="002F6B0B"/>
    <w:rsid w:val="002F7FB7"/>
    <w:rsid w:val="00300E08"/>
    <w:rsid w:val="00304313"/>
    <w:rsid w:val="003048FA"/>
    <w:rsid w:val="00305154"/>
    <w:rsid w:val="00307481"/>
    <w:rsid w:val="0030790F"/>
    <w:rsid w:val="0031363A"/>
    <w:rsid w:val="003143B6"/>
    <w:rsid w:val="00316ADE"/>
    <w:rsid w:val="00321917"/>
    <w:rsid w:val="00322E3C"/>
    <w:rsid w:val="00322FCD"/>
    <w:rsid w:val="00325EFC"/>
    <w:rsid w:val="00326393"/>
    <w:rsid w:val="003264E3"/>
    <w:rsid w:val="00326E62"/>
    <w:rsid w:val="003314C6"/>
    <w:rsid w:val="00331CE8"/>
    <w:rsid w:val="003364C1"/>
    <w:rsid w:val="00336AD1"/>
    <w:rsid w:val="00337736"/>
    <w:rsid w:val="00341323"/>
    <w:rsid w:val="0034309D"/>
    <w:rsid w:val="00343F27"/>
    <w:rsid w:val="00344199"/>
    <w:rsid w:val="0034463B"/>
    <w:rsid w:val="00345FB9"/>
    <w:rsid w:val="003470A8"/>
    <w:rsid w:val="00352CFB"/>
    <w:rsid w:val="0035427D"/>
    <w:rsid w:val="0035562B"/>
    <w:rsid w:val="003569DF"/>
    <w:rsid w:val="0035757C"/>
    <w:rsid w:val="00360BFD"/>
    <w:rsid w:val="0036169E"/>
    <w:rsid w:val="0036443F"/>
    <w:rsid w:val="00364A73"/>
    <w:rsid w:val="00365AE6"/>
    <w:rsid w:val="00365E46"/>
    <w:rsid w:val="00366758"/>
    <w:rsid w:val="00370965"/>
    <w:rsid w:val="0037403F"/>
    <w:rsid w:val="00377E6A"/>
    <w:rsid w:val="00381D29"/>
    <w:rsid w:val="003846C5"/>
    <w:rsid w:val="0038556C"/>
    <w:rsid w:val="00386192"/>
    <w:rsid w:val="003874E2"/>
    <w:rsid w:val="0039154E"/>
    <w:rsid w:val="003917A0"/>
    <w:rsid w:val="00393B60"/>
    <w:rsid w:val="00395387"/>
    <w:rsid w:val="003968F9"/>
    <w:rsid w:val="003A088A"/>
    <w:rsid w:val="003A0CF4"/>
    <w:rsid w:val="003A1068"/>
    <w:rsid w:val="003A20DE"/>
    <w:rsid w:val="003A716F"/>
    <w:rsid w:val="003A7460"/>
    <w:rsid w:val="003B4DD3"/>
    <w:rsid w:val="003B592E"/>
    <w:rsid w:val="003B6117"/>
    <w:rsid w:val="003C0662"/>
    <w:rsid w:val="003C0790"/>
    <w:rsid w:val="003C123A"/>
    <w:rsid w:val="003C1D36"/>
    <w:rsid w:val="003C31FD"/>
    <w:rsid w:val="003C6BE4"/>
    <w:rsid w:val="003C74D1"/>
    <w:rsid w:val="003D1431"/>
    <w:rsid w:val="003D18BC"/>
    <w:rsid w:val="003D1F4D"/>
    <w:rsid w:val="003D24F4"/>
    <w:rsid w:val="003D51C0"/>
    <w:rsid w:val="003D549C"/>
    <w:rsid w:val="003D6E3A"/>
    <w:rsid w:val="003E6222"/>
    <w:rsid w:val="003F1CB8"/>
    <w:rsid w:val="003F6E9B"/>
    <w:rsid w:val="003F715B"/>
    <w:rsid w:val="00400DC0"/>
    <w:rsid w:val="00401B19"/>
    <w:rsid w:val="00401E46"/>
    <w:rsid w:val="00402FD3"/>
    <w:rsid w:val="00403C27"/>
    <w:rsid w:val="00410240"/>
    <w:rsid w:val="004132E6"/>
    <w:rsid w:val="00413500"/>
    <w:rsid w:val="004143EB"/>
    <w:rsid w:val="00414891"/>
    <w:rsid w:val="00414932"/>
    <w:rsid w:val="00414FC8"/>
    <w:rsid w:val="004156D3"/>
    <w:rsid w:val="00415CFA"/>
    <w:rsid w:val="004205A2"/>
    <w:rsid w:val="0042615A"/>
    <w:rsid w:val="00430783"/>
    <w:rsid w:val="00430AD7"/>
    <w:rsid w:val="00430C77"/>
    <w:rsid w:val="00433433"/>
    <w:rsid w:val="00434227"/>
    <w:rsid w:val="00436341"/>
    <w:rsid w:val="004364E9"/>
    <w:rsid w:val="004403BC"/>
    <w:rsid w:val="0044212F"/>
    <w:rsid w:val="0044356E"/>
    <w:rsid w:val="00443C03"/>
    <w:rsid w:val="00443E78"/>
    <w:rsid w:val="00444A58"/>
    <w:rsid w:val="00446922"/>
    <w:rsid w:val="004504E8"/>
    <w:rsid w:val="00450723"/>
    <w:rsid w:val="004508E9"/>
    <w:rsid w:val="00450B53"/>
    <w:rsid w:val="004510DA"/>
    <w:rsid w:val="004515B0"/>
    <w:rsid w:val="00451902"/>
    <w:rsid w:val="00451B49"/>
    <w:rsid w:val="00453599"/>
    <w:rsid w:val="004540FA"/>
    <w:rsid w:val="004546F0"/>
    <w:rsid w:val="00455706"/>
    <w:rsid w:val="004648D3"/>
    <w:rsid w:val="0046496C"/>
    <w:rsid w:val="00466ADA"/>
    <w:rsid w:val="00470357"/>
    <w:rsid w:val="00470993"/>
    <w:rsid w:val="004713EA"/>
    <w:rsid w:val="00471CF1"/>
    <w:rsid w:val="00472FEF"/>
    <w:rsid w:val="004734CD"/>
    <w:rsid w:val="004832AB"/>
    <w:rsid w:val="00483A2C"/>
    <w:rsid w:val="00485B38"/>
    <w:rsid w:val="004860D1"/>
    <w:rsid w:val="00490A8E"/>
    <w:rsid w:val="00490DA8"/>
    <w:rsid w:val="00491E1D"/>
    <w:rsid w:val="00492006"/>
    <w:rsid w:val="00493DF1"/>
    <w:rsid w:val="00494939"/>
    <w:rsid w:val="0049621C"/>
    <w:rsid w:val="0049677F"/>
    <w:rsid w:val="00496838"/>
    <w:rsid w:val="00497347"/>
    <w:rsid w:val="004A0692"/>
    <w:rsid w:val="004A1EBC"/>
    <w:rsid w:val="004A5F0C"/>
    <w:rsid w:val="004B6527"/>
    <w:rsid w:val="004C143C"/>
    <w:rsid w:val="004C1523"/>
    <w:rsid w:val="004C17C7"/>
    <w:rsid w:val="004C2D20"/>
    <w:rsid w:val="004C3C69"/>
    <w:rsid w:val="004C4C7A"/>
    <w:rsid w:val="004C5751"/>
    <w:rsid w:val="004D1737"/>
    <w:rsid w:val="004D2810"/>
    <w:rsid w:val="004D28B8"/>
    <w:rsid w:val="004D45E3"/>
    <w:rsid w:val="004D4A87"/>
    <w:rsid w:val="004D502E"/>
    <w:rsid w:val="004D5727"/>
    <w:rsid w:val="004D682A"/>
    <w:rsid w:val="004D770D"/>
    <w:rsid w:val="004D7BF3"/>
    <w:rsid w:val="004E2009"/>
    <w:rsid w:val="004E3418"/>
    <w:rsid w:val="004E49C1"/>
    <w:rsid w:val="004E5B15"/>
    <w:rsid w:val="004E7D6C"/>
    <w:rsid w:val="004F042F"/>
    <w:rsid w:val="004F14AD"/>
    <w:rsid w:val="004F1977"/>
    <w:rsid w:val="004F4B88"/>
    <w:rsid w:val="004F4C2B"/>
    <w:rsid w:val="004F5AEA"/>
    <w:rsid w:val="0050034F"/>
    <w:rsid w:val="005017BA"/>
    <w:rsid w:val="0050221C"/>
    <w:rsid w:val="00505BEF"/>
    <w:rsid w:val="00507028"/>
    <w:rsid w:val="00507BE6"/>
    <w:rsid w:val="00507C67"/>
    <w:rsid w:val="00511ABB"/>
    <w:rsid w:val="005132AC"/>
    <w:rsid w:val="0051547B"/>
    <w:rsid w:val="00515B67"/>
    <w:rsid w:val="00515C9D"/>
    <w:rsid w:val="005200F7"/>
    <w:rsid w:val="00521A62"/>
    <w:rsid w:val="005238D0"/>
    <w:rsid w:val="00523B38"/>
    <w:rsid w:val="00524509"/>
    <w:rsid w:val="00525904"/>
    <w:rsid w:val="00527325"/>
    <w:rsid w:val="0053101E"/>
    <w:rsid w:val="00531E62"/>
    <w:rsid w:val="00534827"/>
    <w:rsid w:val="0053524A"/>
    <w:rsid w:val="0053705F"/>
    <w:rsid w:val="00542368"/>
    <w:rsid w:val="005427F6"/>
    <w:rsid w:val="00543140"/>
    <w:rsid w:val="00544538"/>
    <w:rsid w:val="00544FE2"/>
    <w:rsid w:val="005520CE"/>
    <w:rsid w:val="00552BEE"/>
    <w:rsid w:val="00552D2D"/>
    <w:rsid w:val="00553F30"/>
    <w:rsid w:val="005564DF"/>
    <w:rsid w:val="0055717F"/>
    <w:rsid w:val="0055797C"/>
    <w:rsid w:val="00561F80"/>
    <w:rsid w:val="005631F6"/>
    <w:rsid w:val="00563633"/>
    <w:rsid w:val="0056565F"/>
    <w:rsid w:val="00566170"/>
    <w:rsid w:val="00566CA7"/>
    <w:rsid w:val="00567050"/>
    <w:rsid w:val="00570676"/>
    <w:rsid w:val="005720D0"/>
    <w:rsid w:val="005732C8"/>
    <w:rsid w:val="00573818"/>
    <w:rsid w:val="005743AF"/>
    <w:rsid w:val="00574A2D"/>
    <w:rsid w:val="0057630C"/>
    <w:rsid w:val="005854C9"/>
    <w:rsid w:val="00585AF3"/>
    <w:rsid w:val="005868B3"/>
    <w:rsid w:val="0058785F"/>
    <w:rsid w:val="00587A40"/>
    <w:rsid w:val="00587F06"/>
    <w:rsid w:val="00590632"/>
    <w:rsid w:val="00590CEC"/>
    <w:rsid w:val="00590FB7"/>
    <w:rsid w:val="0059109A"/>
    <w:rsid w:val="005918EF"/>
    <w:rsid w:val="00592203"/>
    <w:rsid w:val="00593A14"/>
    <w:rsid w:val="0059453F"/>
    <w:rsid w:val="00596548"/>
    <w:rsid w:val="005A3C79"/>
    <w:rsid w:val="005A43F1"/>
    <w:rsid w:val="005A458F"/>
    <w:rsid w:val="005A4A6E"/>
    <w:rsid w:val="005A535C"/>
    <w:rsid w:val="005A5753"/>
    <w:rsid w:val="005A5F3A"/>
    <w:rsid w:val="005A63C2"/>
    <w:rsid w:val="005B262F"/>
    <w:rsid w:val="005B2F7C"/>
    <w:rsid w:val="005B35DA"/>
    <w:rsid w:val="005B46E9"/>
    <w:rsid w:val="005B4D03"/>
    <w:rsid w:val="005C0EC7"/>
    <w:rsid w:val="005C2721"/>
    <w:rsid w:val="005C6535"/>
    <w:rsid w:val="005D49CE"/>
    <w:rsid w:val="005D518D"/>
    <w:rsid w:val="005D6D83"/>
    <w:rsid w:val="005E0E50"/>
    <w:rsid w:val="005E42B4"/>
    <w:rsid w:val="005E5329"/>
    <w:rsid w:val="005E564B"/>
    <w:rsid w:val="005E6F9D"/>
    <w:rsid w:val="005F02E7"/>
    <w:rsid w:val="005F0BE4"/>
    <w:rsid w:val="005F1E4B"/>
    <w:rsid w:val="005F3A0A"/>
    <w:rsid w:val="005F4892"/>
    <w:rsid w:val="005F522C"/>
    <w:rsid w:val="006005AF"/>
    <w:rsid w:val="00600AED"/>
    <w:rsid w:val="006015A7"/>
    <w:rsid w:val="00601AA1"/>
    <w:rsid w:val="00603CE0"/>
    <w:rsid w:val="0060458A"/>
    <w:rsid w:val="00605862"/>
    <w:rsid w:val="006058C2"/>
    <w:rsid w:val="00606E3F"/>
    <w:rsid w:val="00607DFC"/>
    <w:rsid w:val="006111D7"/>
    <w:rsid w:val="0061133F"/>
    <w:rsid w:val="00617084"/>
    <w:rsid w:val="00620ECD"/>
    <w:rsid w:val="0062144E"/>
    <w:rsid w:val="006248A3"/>
    <w:rsid w:val="00625969"/>
    <w:rsid w:val="006259CD"/>
    <w:rsid w:val="00625ACD"/>
    <w:rsid w:val="0062643A"/>
    <w:rsid w:val="006273AC"/>
    <w:rsid w:val="00633E1A"/>
    <w:rsid w:val="00634A18"/>
    <w:rsid w:val="006355C8"/>
    <w:rsid w:val="006369E3"/>
    <w:rsid w:val="006404D2"/>
    <w:rsid w:val="00642DB3"/>
    <w:rsid w:val="006442A1"/>
    <w:rsid w:val="006444A8"/>
    <w:rsid w:val="00644A7D"/>
    <w:rsid w:val="00647909"/>
    <w:rsid w:val="00651191"/>
    <w:rsid w:val="00653006"/>
    <w:rsid w:val="00656198"/>
    <w:rsid w:val="0065742D"/>
    <w:rsid w:val="00660F0D"/>
    <w:rsid w:val="00664958"/>
    <w:rsid w:val="00664CAD"/>
    <w:rsid w:val="00665CFB"/>
    <w:rsid w:val="00673B0B"/>
    <w:rsid w:val="00673D89"/>
    <w:rsid w:val="00674179"/>
    <w:rsid w:val="00675CFF"/>
    <w:rsid w:val="00675D7D"/>
    <w:rsid w:val="006811B4"/>
    <w:rsid w:val="00682EFC"/>
    <w:rsid w:val="00683911"/>
    <w:rsid w:val="00684449"/>
    <w:rsid w:val="00686E0E"/>
    <w:rsid w:val="006901D9"/>
    <w:rsid w:val="0069102E"/>
    <w:rsid w:val="00691999"/>
    <w:rsid w:val="00691E29"/>
    <w:rsid w:val="00693ACF"/>
    <w:rsid w:val="0069551C"/>
    <w:rsid w:val="00696BA0"/>
    <w:rsid w:val="00696F68"/>
    <w:rsid w:val="0069792F"/>
    <w:rsid w:val="006A0F88"/>
    <w:rsid w:val="006A31FD"/>
    <w:rsid w:val="006A374A"/>
    <w:rsid w:val="006A419D"/>
    <w:rsid w:val="006A468C"/>
    <w:rsid w:val="006A69D4"/>
    <w:rsid w:val="006A6E3D"/>
    <w:rsid w:val="006B2C17"/>
    <w:rsid w:val="006B2F87"/>
    <w:rsid w:val="006B544D"/>
    <w:rsid w:val="006B6565"/>
    <w:rsid w:val="006B6916"/>
    <w:rsid w:val="006B6DF9"/>
    <w:rsid w:val="006B7AAB"/>
    <w:rsid w:val="006C0C0C"/>
    <w:rsid w:val="006C1E3E"/>
    <w:rsid w:val="006C4E3C"/>
    <w:rsid w:val="006C53E6"/>
    <w:rsid w:val="006C7FCB"/>
    <w:rsid w:val="006D08A7"/>
    <w:rsid w:val="006D0C16"/>
    <w:rsid w:val="006D3392"/>
    <w:rsid w:val="006D5325"/>
    <w:rsid w:val="006D5AAB"/>
    <w:rsid w:val="006D6A6D"/>
    <w:rsid w:val="006D74B3"/>
    <w:rsid w:val="006D7984"/>
    <w:rsid w:val="006E1B10"/>
    <w:rsid w:val="006E1C28"/>
    <w:rsid w:val="006E1D42"/>
    <w:rsid w:val="006E1E3F"/>
    <w:rsid w:val="006E6386"/>
    <w:rsid w:val="006F0668"/>
    <w:rsid w:val="006F0ECA"/>
    <w:rsid w:val="006F1686"/>
    <w:rsid w:val="006F18F1"/>
    <w:rsid w:val="006F1961"/>
    <w:rsid w:val="006F1C84"/>
    <w:rsid w:val="006F408C"/>
    <w:rsid w:val="006F5B7A"/>
    <w:rsid w:val="006F747E"/>
    <w:rsid w:val="007067B6"/>
    <w:rsid w:val="00710330"/>
    <w:rsid w:val="00710D50"/>
    <w:rsid w:val="007115AE"/>
    <w:rsid w:val="0071262B"/>
    <w:rsid w:val="007144AB"/>
    <w:rsid w:val="00725D97"/>
    <w:rsid w:val="007262FA"/>
    <w:rsid w:val="007275D7"/>
    <w:rsid w:val="007277C2"/>
    <w:rsid w:val="00727BEC"/>
    <w:rsid w:val="00733359"/>
    <w:rsid w:val="00733497"/>
    <w:rsid w:val="00735A29"/>
    <w:rsid w:val="00735C8F"/>
    <w:rsid w:val="007361BA"/>
    <w:rsid w:val="00736DEE"/>
    <w:rsid w:val="00736EE6"/>
    <w:rsid w:val="00737052"/>
    <w:rsid w:val="0074137F"/>
    <w:rsid w:val="00742C14"/>
    <w:rsid w:val="00750933"/>
    <w:rsid w:val="00754240"/>
    <w:rsid w:val="00754317"/>
    <w:rsid w:val="00757959"/>
    <w:rsid w:val="007602A6"/>
    <w:rsid w:val="007613F6"/>
    <w:rsid w:val="007615A1"/>
    <w:rsid w:val="00763546"/>
    <w:rsid w:val="00764808"/>
    <w:rsid w:val="00766061"/>
    <w:rsid w:val="00766386"/>
    <w:rsid w:val="00767F90"/>
    <w:rsid w:val="007728EF"/>
    <w:rsid w:val="007770E5"/>
    <w:rsid w:val="00777E37"/>
    <w:rsid w:val="007810B9"/>
    <w:rsid w:val="007817F0"/>
    <w:rsid w:val="0078565F"/>
    <w:rsid w:val="0078583E"/>
    <w:rsid w:val="00786F2C"/>
    <w:rsid w:val="00787284"/>
    <w:rsid w:val="00787D9B"/>
    <w:rsid w:val="00794CFF"/>
    <w:rsid w:val="00797E5D"/>
    <w:rsid w:val="007A01A3"/>
    <w:rsid w:val="007A028F"/>
    <w:rsid w:val="007A0E7D"/>
    <w:rsid w:val="007A11C5"/>
    <w:rsid w:val="007A1823"/>
    <w:rsid w:val="007A4C0E"/>
    <w:rsid w:val="007A6908"/>
    <w:rsid w:val="007A7127"/>
    <w:rsid w:val="007A7CB6"/>
    <w:rsid w:val="007B1315"/>
    <w:rsid w:val="007B4007"/>
    <w:rsid w:val="007B5291"/>
    <w:rsid w:val="007B6D94"/>
    <w:rsid w:val="007B6FBF"/>
    <w:rsid w:val="007B7409"/>
    <w:rsid w:val="007B753D"/>
    <w:rsid w:val="007B763F"/>
    <w:rsid w:val="007C0002"/>
    <w:rsid w:val="007C0CF9"/>
    <w:rsid w:val="007C1E9D"/>
    <w:rsid w:val="007C2D68"/>
    <w:rsid w:val="007D062D"/>
    <w:rsid w:val="007D09D5"/>
    <w:rsid w:val="007D0FC6"/>
    <w:rsid w:val="007D1C4F"/>
    <w:rsid w:val="007D21F8"/>
    <w:rsid w:val="007D36CC"/>
    <w:rsid w:val="007D48F4"/>
    <w:rsid w:val="007D54B5"/>
    <w:rsid w:val="007D56B9"/>
    <w:rsid w:val="007D5EF8"/>
    <w:rsid w:val="007D70FF"/>
    <w:rsid w:val="007D7532"/>
    <w:rsid w:val="007E0528"/>
    <w:rsid w:val="007E2315"/>
    <w:rsid w:val="007E2DFB"/>
    <w:rsid w:val="007E465D"/>
    <w:rsid w:val="007E7711"/>
    <w:rsid w:val="007E791D"/>
    <w:rsid w:val="007F02C4"/>
    <w:rsid w:val="007F2347"/>
    <w:rsid w:val="007F392F"/>
    <w:rsid w:val="00800376"/>
    <w:rsid w:val="00800B30"/>
    <w:rsid w:val="00803F9E"/>
    <w:rsid w:val="00805108"/>
    <w:rsid w:val="00810834"/>
    <w:rsid w:val="00812841"/>
    <w:rsid w:val="008155FE"/>
    <w:rsid w:val="00817645"/>
    <w:rsid w:val="0082024B"/>
    <w:rsid w:val="00820AA5"/>
    <w:rsid w:val="00822F5F"/>
    <w:rsid w:val="00825607"/>
    <w:rsid w:val="00825917"/>
    <w:rsid w:val="0082703C"/>
    <w:rsid w:val="00835343"/>
    <w:rsid w:val="00835AC8"/>
    <w:rsid w:val="00835FA2"/>
    <w:rsid w:val="00840556"/>
    <w:rsid w:val="0084314B"/>
    <w:rsid w:val="00844A70"/>
    <w:rsid w:val="00847FBD"/>
    <w:rsid w:val="008528C0"/>
    <w:rsid w:val="00852A2F"/>
    <w:rsid w:val="00854093"/>
    <w:rsid w:val="00855EDC"/>
    <w:rsid w:val="008617CE"/>
    <w:rsid w:val="00861E4F"/>
    <w:rsid w:val="00864495"/>
    <w:rsid w:val="00866222"/>
    <w:rsid w:val="00866883"/>
    <w:rsid w:val="008721E4"/>
    <w:rsid w:val="0087303C"/>
    <w:rsid w:val="008743C4"/>
    <w:rsid w:val="00874A1C"/>
    <w:rsid w:val="00875CBF"/>
    <w:rsid w:val="0087683F"/>
    <w:rsid w:val="00876C11"/>
    <w:rsid w:val="008773C0"/>
    <w:rsid w:val="00877A4C"/>
    <w:rsid w:val="00880474"/>
    <w:rsid w:val="0088159A"/>
    <w:rsid w:val="00881887"/>
    <w:rsid w:val="008835E6"/>
    <w:rsid w:val="00885A7E"/>
    <w:rsid w:val="0088702D"/>
    <w:rsid w:val="0089449D"/>
    <w:rsid w:val="008952BA"/>
    <w:rsid w:val="008A014A"/>
    <w:rsid w:val="008A16E6"/>
    <w:rsid w:val="008A16FC"/>
    <w:rsid w:val="008A17C2"/>
    <w:rsid w:val="008A26C2"/>
    <w:rsid w:val="008A3791"/>
    <w:rsid w:val="008A3873"/>
    <w:rsid w:val="008A7063"/>
    <w:rsid w:val="008A7A48"/>
    <w:rsid w:val="008B03CA"/>
    <w:rsid w:val="008B5DEB"/>
    <w:rsid w:val="008B7EA2"/>
    <w:rsid w:val="008C29FA"/>
    <w:rsid w:val="008C5727"/>
    <w:rsid w:val="008C590A"/>
    <w:rsid w:val="008D0241"/>
    <w:rsid w:val="008D68A9"/>
    <w:rsid w:val="008D6BEE"/>
    <w:rsid w:val="008D79B1"/>
    <w:rsid w:val="008E0EC1"/>
    <w:rsid w:val="008E26E1"/>
    <w:rsid w:val="008E2A32"/>
    <w:rsid w:val="008E4901"/>
    <w:rsid w:val="008E4D41"/>
    <w:rsid w:val="008F2A11"/>
    <w:rsid w:val="008F4178"/>
    <w:rsid w:val="008F5B9D"/>
    <w:rsid w:val="008F7A8D"/>
    <w:rsid w:val="008F7BE6"/>
    <w:rsid w:val="009007DE"/>
    <w:rsid w:val="00901461"/>
    <w:rsid w:val="0090369D"/>
    <w:rsid w:val="009042FA"/>
    <w:rsid w:val="0090797D"/>
    <w:rsid w:val="00907D5C"/>
    <w:rsid w:val="00910193"/>
    <w:rsid w:val="00910632"/>
    <w:rsid w:val="00912138"/>
    <w:rsid w:val="00913ADB"/>
    <w:rsid w:val="00913BCF"/>
    <w:rsid w:val="0091592A"/>
    <w:rsid w:val="00915A38"/>
    <w:rsid w:val="00917255"/>
    <w:rsid w:val="00922AD2"/>
    <w:rsid w:val="009244BC"/>
    <w:rsid w:val="00925ED3"/>
    <w:rsid w:val="009269D4"/>
    <w:rsid w:val="009271B9"/>
    <w:rsid w:val="009321C7"/>
    <w:rsid w:val="0093788C"/>
    <w:rsid w:val="00943D33"/>
    <w:rsid w:val="009465EA"/>
    <w:rsid w:val="009466D7"/>
    <w:rsid w:val="00950AC8"/>
    <w:rsid w:val="00954ED6"/>
    <w:rsid w:val="009558E4"/>
    <w:rsid w:val="00955AE5"/>
    <w:rsid w:val="00955F28"/>
    <w:rsid w:val="00957393"/>
    <w:rsid w:val="00960753"/>
    <w:rsid w:val="00962D34"/>
    <w:rsid w:val="00962E3C"/>
    <w:rsid w:val="00964242"/>
    <w:rsid w:val="009654B3"/>
    <w:rsid w:val="0096586F"/>
    <w:rsid w:val="00965882"/>
    <w:rsid w:val="00965E86"/>
    <w:rsid w:val="00966137"/>
    <w:rsid w:val="00966ABC"/>
    <w:rsid w:val="00972FF0"/>
    <w:rsid w:val="009739B9"/>
    <w:rsid w:val="00974DEC"/>
    <w:rsid w:val="00976979"/>
    <w:rsid w:val="0097749B"/>
    <w:rsid w:val="00980712"/>
    <w:rsid w:val="00982043"/>
    <w:rsid w:val="0098407C"/>
    <w:rsid w:val="00990D91"/>
    <w:rsid w:val="00991661"/>
    <w:rsid w:val="00993E78"/>
    <w:rsid w:val="009A2334"/>
    <w:rsid w:val="009A306D"/>
    <w:rsid w:val="009A4675"/>
    <w:rsid w:val="009A4887"/>
    <w:rsid w:val="009A51DA"/>
    <w:rsid w:val="009A5D89"/>
    <w:rsid w:val="009A6107"/>
    <w:rsid w:val="009A7E1A"/>
    <w:rsid w:val="009B1E36"/>
    <w:rsid w:val="009B2AC5"/>
    <w:rsid w:val="009B4134"/>
    <w:rsid w:val="009B4DD8"/>
    <w:rsid w:val="009B4E7B"/>
    <w:rsid w:val="009B52D7"/>
    <w:rsid w:val="009B54AC"/>
    <w:rsid w:val="009C2B0D"/>
    <w:rsid w:val="009C3C49"/>
    <w:rsid w:val="009C42B7"/>
    <w:rsid w:val="009C43B1"/>
    <w:rsid w:val="009C5349"/>
    <w:rsid w:val="009C5BFB"/>
    <w:rsid w:val="009C5D85"/>
    <w:rsid w:val="009C6441"/>
    <w:rsid w:val="009C7887"/>
    <w:rsid w:val="009D07CC"/>
    <w:rsid w:val="009D377D"/>
    <w:rsid w:val="009D3905"/>
    <w:rsid w:val="009D41EF"/>
    <w:rsid w:val="009D6D18"/>
    <w:rsid w:val="009D7106"/>
    <w:rsid w:val="009D7CA9"/>
    <w:rsid w:val="009E0207"/>
    <w:rsid w:val="009E153D"/>
    <w:rsid w:val="009E1D93"/>
    <w:rsid w:val="009E3ACF"/>
    <w:rsid w:val="009E57F5"/>
    <w:rsid w:val="009E62BA"/>
    <w:rsid w:val="009F080C"/>
    <w:rsid w:val="009F119A"/>
    <w:rsid w:val="009F4671"/>
    <w:rsid w:val="009F52E3"/>
    <w:rsid w:val="009F6C3A"/>
    <w:rsid w:val="009F762E"/>
    <w:rsid w:val="009F7713"/>
    <w:rsid w:val="009F7AFB"/>
    <w:rsid w:val="009F7E73"/>
    <w:rsid w:val="00A0142D"/>
    <w:rsid w:val="00A0197A"/>
    <w:rsid w:val="00A021EB"/>
    <w:rsid w:val="00A028D3"/>
    <w:rsid w:val="00A045FD"/>
    <w:rsid w:val="00A0494C"/>
    <w:rsid w:val="00A07667"/>
    <w:rsid w:val="00A10451"/>
    <w:rsid w:val="00A10A51"/>
    <w:rsid w:val="00A13CFE"/>
    <w:rsid w:val="00A149D7"/>
    <w:rsid w:val="00A162F7"/>
    <w:rsid w:val="00A163D5"/>
    <w:rsid w:val="00A16960"/>
    <w:rsid w:val="00A20AB4"/>
    <w:rsid w:val="00A20D26"/>
    <w:rsid w:val="00A31D27"/>
    <w:rsid w:val="00A353D6"/>
    <w:rsid w:val="00A35A12"/>
    <w:rsid w:val="00A360B3"/>
    <w:rsid w:val="00A410FB"/>
    <w:rsid w:val="00A41F14"/>
    <w:rsid w:val="00A4234C"/>
    <w:rsid w:val="00A438FE"/>
    <w:rsid w:val="00A47658"/>
    <w:rsid w:val="00A5103D"/>
    <w:rsid w:val="00A51067"/>
    <w:rsid w:val="00A514BD"/>
    <w:rsid w:val="00A5463E"/>
    <w:rsid w:val="00A564FA"/>
    <w:rsid w:val="00A56969"/>
    <w:rsid w:val="00A607EE"/>
    <w:rsid w:val="00A664F0"/>
    <w:rsid w:val="00A66C0A"/>
    <w:rsid w:val="00A7041D"/>
    <w:rsid w:val="00A738BA"/>
    <w:rsid w:val="00A74005"/>
    <w:rsid w:val="00A76610"/>
    <w:rsid w:val="00A7791C"/>
    <w:rsid w:val="00A80970"/>
    <w:rsid w:val="00A80EFE"/>
    <w:rsid w:val="00A81931"/>
    <w:rsid w:val="00A8538F"/>
    <w:rsid w:val="00A866CC"/>
    <w:rsid w:val="00A900BA"/>
    <w:rsid w:val="00A92394"/>
    <w:rsid w:val="00A941B1"/>
    <w:rsid w:val="00A9529F"/>
    <w:rsid w:val="00A961AF"/>
    <w:rsid w:val="00A961DD"/>
    <w:rsid w:val="00A9659C"/>
    <w:rsid w:val="00A97165"/>
    <w:rsid w:val="00A97924"/>
    <w:rsid w:val="00AA012D"/>
    <w:rsid w:val="00AA535F"/>
    <w:rsid w:val="00AA63CD"/>
    <w:rsid w:val="00AA6BEB"/>
    <w:rsid w:val="00AA7A8F"/>
    <w:rsid w:val="00AB0325"/>
    <w:rsid w:val="00AB1F94"/>
    <w:rsid w:val="00AB450C"/>
    <w:rsid w:val="00AB4ECB"/>
    <w:rsid w:val="00AB7EE8"/>
    <w:rsid w:val="00AB7EED"/>
    <w:rsid w:val="00AC12A5"/>
    <w:rsid w:val="00AC19AE"/>
    <w:rsid w:val="00AC3137"/>
    <w:rsid w:val="00AC5285"/>
    <w:rsid w:val="00AC5607"/>
    <w:rsid w:val="00AC59C0"/>
    <w:rsid w:val="00AC7D70"/>
    <w:rsid w:val="00AD14DC"/>
    <w:rsid w:val="00AD2DD2"/>
    <w:rsid w:val="00AD4500"/>
    <w:rsid w:val="00AD72E3"/>
    <w:rsid w:val="00AE105C"/>
    <w:rsid w:val="00AE1594"/>
    <w:rsid w:val="00AE165C"/>
    <w:rsid w:val="00AE2CDF"/>
    <w:rsid w:val="00AE4DAA"/>
    <w:rsid w:val="00AE6E85"/>
    <w:rsid w:val="00AF3185"/>
    <w:rsid w:val="00AF34CA"/>
    <w:rsid w:val="00AF5175"/>
    <w:rsid w:val="00AF6CFC"/>
    <w:rsid w:val="00B01B39"/>
    <w:rsid w:val="00B01F45"/>
    <w:rsid w:val="00B02372"/>
    <w:rsid w:val="00B03AD9"/>
    <w:rsid w:val="00B05015"/>
    <w:rsid w:val="00B072D4"/>
    <w:rsid w:val="00B07BFF"/>
    <w:rsid w:val="00B13784"/>
    <w:rsid w:val="00B14D32"/>
    <w:rsid w:val="00B15169"/>
    <w:rsid w:val="00B17E5C"/>
    <w:rsid w:val="00B2552D"/>
    <w:rsid w:val="00B257F6"/>
    <w:rsid w:val="00B302EE"/>
    <w:rsid w:val="00B30C59"/>
    <w:rsid w:val="00B31CA0"/>
    <w:rsid w:val="00B37C4E"/>
    <w:rsid w:val="00B41571"/>
    <w:rsid w:val="00B419AC"/>
    <w:rsid w:val="00B43F1E"/>
    <w:rsid w:val="00B43FE6"/>
    <w:rsid w:val="00B46DB8"/>
    <w:rsid w:val="00B475FC"/>
    <w:rsid w:val="00B50BD3"/>
    <w:rsid w:val="00B54584"/>
    <w:rsid w:val="00B551EE"/>
    <w:rsid w:val="00B569AB"/>
    <w:rsid w:val="00B56CA7"/>
    <w:rsid w:val="00B57FD2"/>
    <w:rsid w:val="00B60F5D"/>
    <w:rsid w:val="00B62069"/>
    <w:rsid w:val="00B62BD2"/>
    <w:rsid w:val="00B62F2E"/>
    <w:rsid w:val="00B64B17"/>
    <w:rsid w:val="00B666DB"/>
    <w:rsid w:val="00B668D7"/>
    <w:rsid w:val="00B70956"/>
    <w:rsid w:val="00B70AA3"/>
    <w:rsid w:val="00B70F55"/>
    <w:rsid w:val="00B718CA"/>
    <w:rsid w:val="00B71E2C"/>
    <w:rsid w:val="00B72FC8"/>
    <w:rsid w:val="00B73F0C"/>
    <w:rsid w:val="00B744CA"/>
    <w:rsid w:val="00B746E5"/>
    <w:rsid w:val="00B74BAB"/>
    <w:rsid w:val="00B75CAB"/>
    <w:rsid w:val="00B762F8"/>
    <w:rsid w:val="00B81255"/>
    <w:rsid w:val="00B83744"/>
    <w:rsid w:val="00B83D10"/>
    <w:rsid w:val="00B85274"/>
    <w:rsid w:val="00B86A6E"/>
    <w:rsid w:val="00B91D06"/>
    <w:rsid w:val="00B92415"/>
    <w:rsid w:val="00B93621"/>
    <w:rsid w:val="00B97D1C"/>
    <w:rsid w:val="00BA1DFA"/>
    <w:rsid w:val="00BA205D"/>
    <w:rsid w:val="00BA7B81"/>
    <w:rsid w:val="00BB0538"/>
    <w:rsid w:val="00BB05BF"/>
    <w:rsid w:val="00BB15E6"/>
    <w:rsid w:val="00BB5DFE"/>
    <w:rsid w:val="00BB60CC"/>
    <w:rsid w:val="00BB79DF"/>
    <w:rsid w:val="00BC12C2"/>
    <w:rsid w:val="00BC19FB"/>
    <w:rsid w:val="00BC20E8"/>
    <w:rsid w:val="00BC5E94"/>
    <w:rsid w:val="00BC6D0F"/>
    <w:rsid w:val="00BD18A1"/>
    <w:rsid w:val="00BD710A"/>
    <w:rsid w:val="00BE13CF"/>
    <w:rsid w:val="00BE297A"/>
    <w:rsid w:val="00BE3546"/>
    <w:rsid w:val="00BE3943"/>
    <w:rsid w:val="00BE403B"/>
    <w:rsid w:val="00BE53A9"/>
    <w:rsid w:val="00BE5F90"/>
    <w:rsid w:val="00BF1136"/>
    <w:rsid w:val="00BF1D50"/>
    <w:rsid w:val="00BF2BF3"/>
    <w:rsid w:val="00BF3905"/>
    <w:rsid w:val="00BF3FBF"/>
    <w:rsid w:val="00BF55DC"/>
    <w:rsid w:val="00BF5636"/>
    <w:rsid w:val="00BF622B"/>
    <w:rsid w:val="00BF6925"/>
    <w:rsid w:val="00C01938"/>
    <w:rsid w:val="00C0219A"/>
    <w:rsid w:val="00C03573"/>
    <w:rsid w:val="00C04A94"/>
    <w:rsid w:val="00C05945"/>
    <w:rsid w:val="00C0604A"/>
    <w:rsid w:val="00C07E22"/>
    <w:rsid w:val="00C104B9"/>
    <w:rsid w:val="00C10AA4"/>
    <w:rsid w:val="00C117B0"/>
    <w:rsid w:val="00C16815"/>
    <w:rsid w:val="00C16A94"/>
    <w:rsid w:val="00C205C5"/>
    <w:rsid w:val="00C22190"/>
    <w:rsid w:val="00C2270D"/>
    <w:rsid w:val="00C26ED6"/>
    <w:rsid w:val="00C2734B"/>
    <w:rsid w:val="00C27AB3"/>
    <w:rsid w:val="00C322F4"/>
    <w:rsid w:val="00C324CD"/>
    <w:rsid w:val="00C369FC"/>
    <w:rsid w:val="00C4024A"/>
    <w:rsid w:val="00C41915"/>
    <w:rsid w:val="00C41F05"/>
    <w:rsid w:val="00C42194"/>
    <w:rsid w:val="00C42F92"/>
    <w:rsid w:val="00C43851"/>
    <w:rsid w:val="00C5110F"/>
    <w:rsid w:val="00C52498"/>
    <w:rsid w:val="00C52DC9"/>
    <w:rsid w:val="00C5451F"/>
    <w:rsid w:val="00C55656"/>
    <w:rsid w:val="00C57A22"/>
    <w:rsid w:val="00C62F2B"/>
    <w:rsid w:val="00C63AFD"/>
    <w:rsid w:val="00C6628E"/>
    <w:rsid w:val="00C66CD8"/>
    <w:rsid w:val="00C7243D"/>
    <w:rsid w:val="00C74B10"/>
    <w:rsid w:val="00C753A1"/>
    <w:rsid w:val="00C754D8"/>
    <w:rsid w:val="00C7565F"/>
    <w:rsid w:val="00C7678A"/>
    <w:rsid w:val="00C80458"/>
    <w:rsid w:val="00C834E5"/>
    <w:rsid w:val="00C842C0"/>
    <w:rsid w:val="00C845B7"/>
    <w:rsid w:val="00C84FB6"/>
    <w:rsid w:val="00C851BC"/>
    <w:rsid w:val="00C859BD"/>
    <w:rsid w:val="00C9387C"/>
    <w:rsid w:val="00C938E6"/>
    <w:rsid w:val="00C95129"/>
    <w:rsid w:val="00C973D6"/>
    <w:rsid w:val="00CA1014"/>
    <w:rsid w:val="00CA1A4C"/>
    <w:rsid w:val="00CA1D55"/>
    <w:rsid w:val="00CA4036"/>
    <w:rsid w:val="00CA5D4E"/>
    <w:rsid w:val="00CA6573"/>
    <w:rsid w:val="00CA6B24"/>
    <w:rsid w:val="00CB247B"/>
    <w:rsid w:val="00CB438E"/>
    <w:rsid w:val="00CB5392"/>
    <w:rsid w:val="00CB6043"/>
    <w:rsid w:val="00CB69EC"/>
    <w:rsid w:val="00CB7376"/>
    <w:rsid w:val="00CC2547"/>
    <w:rsid w:val="00CC43AE"/>
    <w:rsid w:val="00CC61D5"/>
    <w:rsid w:val="00CC641E"/>
    <w:rsid w:val="00CC71AA"/>
    <w:rsid w:val="00CD01C8"/>
    <w:rsid w:val="00CD06CF"/>
    <w:rsid w:val="00CD358B"/>
    <w:rsid w:val="00CD5001"/>
    <w:rsid w:val="00CD6B0A"/>
    <w:rsid w:val="00CD77B0"/>
    <w:rsid w:val="00CE4CC1"/>
    <w:rsid w:val="00CE6B53"/>
    <w:rsid w:val="00CF0A73"/>
    <w:rsid w:val="00CF1091"/>
    <w:rsid w:val="00CF23A6"/>
    <w:rsid w:val="00CF3E32"/>
    <w:rsid w:val="00CF69BC"/>
    <w:rsid w:val="00CF6D86"/>
    <w:rsid w:val="00CF7274"/>
    <w:rsid w:val="00CF72F1"/>
    <w:rsid w:val="00D00388"/>
    <w:rsid w:val="00D00F22"/>
    <w:rsid w:val="00D01A68"/>
    <w:rsid w:val="00D0207B"/>
    <w:rsid w:val="00D03ABC"/>
    <w:rsid w:val="00D0555A"/>
    <w:rsid w:val="00D07839"/>
    <w:rsid w:val="00D11EBC"/>
    <w:rsid w:val="00D13B8F"/>
    <w:rsid w:val="00D1434D"/>
    <w:rsid w:val="00D14974"/>
    <w:rsid w:val="00D14F78"/>
    <w:rsid w:val="00D1515B"/>
    <w:rsid w:val="00D2182B"/>
    <w:rsid w:val="00D22BF6"/>
    <w:rsid w:val="00D247C7"/>
    <w:rsid w:val="00D30F6E"/>
    <w:rsid w:val="00D320F4"/>
    <w:rsid w:val="00D328C1"/>
    <w:rsid w:val="00D3478C"/>
    <w:rsid w:val="00D35296"/>
    <w:rsid w:val="00D35802"/>
    <w:rsid w:val="00D41FD8"/>
    <w:rsid w:val="00D429B5"/>
    <w:rsid w:val="00D511ED"/>
    <w:rsid w:val="00D5208C"/>
    <w:rsid w:val="00D53F73"/>
    <w:rsid w:val="00D54B89"/>
    <w:rsid w:val="00D5651B"/>
    <w:rsid w:val="00D60680"/>
    <w:rsid w:val="00D60931"/>
    <w:rsid w:val="00D6513A"/>
    <w:rsid w:val="00D65E8D"/>
    <w:rsid w:val="00D65F12"/>
    <w:rsid w:val="00D66240"/>
    <w:rsid w:val="00D72009"/>
    <w:rsid w:val="00D72B71"/>
    <w:rsid w:val="00D73A90"/>
    <w:rsid w:val="00D74189"/>
    <w:rsid w:val="00D7737E"/>
    <w:rsid w:val="00D821E1"/>
    <w:rsid w:val="00D83FB7"/>
    <w:rsid w:val="00D85511"/>
    <w:rsid w:val="00D85D86"/>
    <w:rsid w:val="00D92AE2"/>
    <w:rsid w:val="00D96010"/>
    <w:rsid w:val="00D97720"/>
    <w:rsid w:val="00D97D7A"/>
    <w:rsid w:val="00DA0111"/>
    <w:rsid w:val="00DA7C0C"/>
    <w:rsid w:val="00DB1096"/>
    <w:rsid w:val="00DB2B5C"/>
    <w:rsid w:val="00DB30ED"/>
    <w:rsid w:val="00DC248A"/>
    <w:rsid w:val="00DC2B03"/>
    <w:rsid w:val="00DC6C90"/>
    <w:rsid w:val="00DC6CA9"/>
    <w:rsid w:val="00DC763D"/>
    <w:rsid w:val="00DD0539"/>
    <w:rsid w:val="00DD0579"/>
    <w:rsid w:val="00DD105D"/>
    <w:rsid w:val="00DD119C"/>
    <w:rsid w:val="00DD1313"/>
    <w:rsid w:val="00DD1516"/>
    <w:rsid w:val="00DD19F7"/>
    <w:rsid w:val="00DD3891"/>
    <w:rsid w:val="00DD3AB8"/>
    <w:rsid w:val="00DD544F"/>
    <w:rsid w:val="00DD6965"/>
    <w:rsid w:val="00DD7EB8"/>
    <w:rsid w:val="00DE05BB"/>
    <w:rsid w:val="00DE09FC"/>
    <w:rsid w:val="00DE213D"/>
    <w:rsid w:val="00DE32C0"/>
    <w:rsid w:val="00DE3316"/>
    <w:rsid w:val="00DF09BC"/>
    <w:rsid w:val="00DF28A3"/>
    <w:rsid w:val="00DF3572"/>
    <w:rsid w:val="00DF7879"/>
    <w:rsid w:val="00E013A8"/>
    <w:rsid w:val="00E02186"/>
    <w:rsid w:val="00E024E7"/>
    <w:rsid w:val="00E02C09"/>
    <w:rsid w:val="00E03803"/>
    <w:rsid w:val="00E046D1"/>
    <w:rsid w:val="00E05981"/>
    <w:rsid w:val="00E14D2D"/>
    <w:rsid w:val="00E170FB"/>
    <w:rsid w:val="00E20806"/>
    <w:rsid w:val="00E267F3"/>
    <w:rsid w:val="00E30236"/>
    <w:rsid w:val="00E32950"/>
    <w:rsid w:val="00E32C8E"/>
    <w:rsid w:val="00E33394"/>
    <w:rsid w:val="00E333B2"/>
    <w:rsid w:val="00E352BB"/>
    <w:rsid w:val="00E355AB"/>
    <w:rsid w:val="00E37059"/>
    <w:rsid w:val="00E37A77"/>
    <w:rsid w:val="00E42B4F"/>
    <w:rsid w:val="00E43447"/>
    <w:rsid w:val="00E4377B"/>
    <w:rsid w:val="00E43A26"/>
    <w:rsid w:val="00E43ED6"/>
    <w:rsid w:val="00E44403"/>
    <w:rsid w:val="00E44870"/>
    <w:rsid w:val="00E45571"/>
    <w:rsid w:val="00E47D78"/>
    <w:rsid w:val="00E504ED"/>
    <w:rsid w:val="00E517AA"/>
    <w:rsid w:val="00E56806"/>
    <w:rsid w:val="00E57EE8"/>
    <w:rsid w:val="00E602D9"/>
    <w:rsid w:val="00E6688B"/>
    <w:rsid w:val="00E66FA5"/>
    <w:rsid w:val="00E70B92"/>
    <w:rsid w:val="00E72769"/>
    <w:rsid w:val="00E744D9"/>
    <w:rsid w:val="00E7460A"/>
    <w:rsid w:val="00E80FBD"/>
    <w:rsid w:val="00E86251"/>
    <w:rsid w:val="00E87CED"/>
    <w:rsid w:val="00E87D8B"/>
    <w:rsid w:val="00E911EA"/>
    <w:rsid w:val="00E93C30"/>
    <w:rsid w:val="00E94313"/>
    <w:rsid w:val="00E95A00"/>
    <w:rsid w:val="00E97CA7"/>
    <w:rsid w:val="00EA3657"/>
    <w:rsid w:val="00EA460E"/>
    <w:rsid w:val="00EA63EE"/>
    <w:rsid w:val="00EB02F4"/>
    <w:rsid w:val="00EB2D66"/>
    <w:rsid w:val="00EB326C"/>
    <w:rsid w:val="00EB3487"/>
    <w:rsid w:val="00EB3981"/>
    <w:rsid w:val="00EB4105"/>
    <w:rsid w:val="00EC0F37"/>
    <w:rsid w:val="00EC173F"/>
    <w:rsid w:val="00EC2FF7"/>
    <w:rsid w:val="00EC3AE0"/>
    <w:rsid w:val="00EC4A0E"/>
    <w:rsid w:val="00EC53EE"/>
    <w:rsid w:val="00EC6802"/>
    <w:rsid w:val="00ED1045"/>
    <w:rsid w:val="00ED1631"/>
    <w:rsid w:val="00ED25CE"/>
    <w:rsid w:val="00ED37C4"/>
    <w:rsid w:val="00ED43AC"/>
    <w:rsid w:val="00ED5BFF"/>
    <w:rsid w:val="00ED7772"/>
    <w:rsid w:val="00ED7D10"/>
    <w:rsid w:val="00ED7DE0"/>
    <w:rsid w:val="00EE1F72"/>
    <w:rsid w:val="00EE3E0D"/>
    <w:rsid w:val="00EE4B16"/>
    <w:rsid w:val="00EE52A4"/>
    <w:rsid w:val="00EE5A32"/>
    <w:rsid w:val="00EE674A"/>
    <w:rsid w:val="00EF00D2"/>
    <w:rsid w:val="00EF0DA8"/>
    <w:rsid w:val="00EF6310"/>
    <w:rsid w:val="00EF6398"/>
    <w:rsid w:val="00EF6E0D"/>
    <w:rsid w:val="00F00779"/>
    <w:rsid w:val="00F00DBE"/>
    <w:rsid w:val="00F01BD7"/>
    <w:rsid w:val="00F03828"/>
    <w:rsid w:val="00F049F1"/>
    <w:rsid w:val="00F05A85"/>
    <w:rsid w:val="00F07E7A"/>
    <w:rsid w:val="00F104B3"/>
    <w:rsid w:val="00F10B3A"/>
    <w:rsid w:val="00F1152D"/>
    <w:rsid w:val="00F1281C"/>
    <w:rsid w:val="00F15D41"/>
    <w:rsid w:val="00F17A74"/>
    <w:rsid w:val="00F20B5E"/>
    <w:rsid w:val="00F2478F"/>
    <w:rsid w:val="00F2503A"/>
    <w:rsid w:val="00F329D7"/>
    <w:rsid w:val="00F32C28"/>
    <w:rsid w:val="00F32DC9"/>
    <w:rsid w:val="00F344EE"/>
    <w:rsid w:val="00F41E50"/>
    <w:rsid w:val="00F42ECF"/>
    <w:rsid w:val="00F43279"/>
    <w:rsid w:val="00F4376F"/>
    <w:rsid w:val="00F444DF"/>
    <w:rsid w:val="00F445D0"/>
    <w:rsid w:val="00F5047F"/>
    <w:rsid w:val="00F517A3"/>
    <w:rsid w:val="00F5188B"/>
    <w:rsid w:val="00F55FF4"/>
    <w:rsid w:val="00F562E7"/>
    <w:rsid w:val="00F56B24"/>
    <w:rsid w:val="00F574CD"/>
    <w:rsid w:val="00F57DFA"/>
    <w:rsid w:val="00F62362"/>
    <w:rsid w:val="00F63C05"/>
    <w:rsid w:val="00F70640"/>
    <w:rsid w:val="00F7125A"/>
    <w:rsid w:val="00F716F4"/>
    <w:rsid w:val="00F72C3C"/>
    <w:rsid w:val="00F7361C"/>
    <w:rsid w:val="00F768D3"/>
    <w:rsid w:val="00F7714E"/>
    <w:rsid w:val="00F77B25"/>
    <w:rsid w:val="00F807D5"/>
    <w:rsid w:val="00F819C5"/>
    <w:rsid w:val="00F83921"/>
    <w:rsid w:val="00F854ED"/>
    <w:rsid w:val="00F856DC"/>
    <w:rsid w:val="00F85D95"/>
    <w:rsid w:val="00F86A65"/>
    <w:rsid w:val="00F901E0"/>
    <w:rsid w:val="00F903C5"/>
    <w:rsid w:val="00F930E4"/>
    <w:rsid w:val="00F94583"/>
    <w:rsid w:val="00F95D85"/>
    <w:rsid w:val="00F96A5E"/>
    <w:rsid w:val="00FA0F68"/>
    <w:rsid w:val="00FA133B"/>
    <w:rsid w:val="00FA7FDF"/>
    <w:rsid w:val="00FB27E9"/>
    <w:rsid w:val="00FB7294"/>
    <w:rsid w:val="00FC0A40"/>
    <w:rsid w:val="00FC0C94"/>
    <w:rsid w:val="00FC5059"/>
    <w:rsid w:val="00FC5F5A"/>
    <w:rsid w:val="00FD3973"/>
    <w:rsid w:val="00FD4A52"/>
    <w:rsid w:val="00FD4F47"/>
    <w:rsid w:val="00FD501B"/>
    <w:rsid w:val="00FD6F9E"/>
    <w:rsid w:val="00FD72B1"/>
    <w:rsid w:val="00FE135A"/>
    <w:rsid w:val="00FE2D25"/>
    <w:rsid w:val="00FE4734"/>
    <w:rsid w:val="00FE529C"/>
    <w:rsid w:val="00FE5447"/>
    <w:rsid w:val="00FE5AFD"/>
    <w:rsid w:val="00FE65A9"/>
    <w:rsid w:val="00FE6EB2"/>
    <w:rsid w:val="00FF1973"/>
    <w:rsid w:val="00FF35EF"/>
    <w:rsid w:val="00FF41EC"/>
    <w:rsid w:val="00FF58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84C895A"/>
  <w15:chartTrackingRefBased/>
  <w15:docId w15:val="{02EE40A3-FDAD-4C08-953A-00BB2CDE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0C"/>
  </w:style>
  <w:style w:type="paragraph" w:styleId="Overskrift1">
    <w:name w:val="heading 1"/>
    <w:basedOn w:val="Normal"/>
    <w:next w:val="Normal"/>
    <w:link w:val="Overskrift1Tegn"/>
    <w:uiPriority w:val="1"/>
    <w:qFormat/>
    <w:rsid w:val="0071262B"/>
    <w:pPr>
      <w:keepNext/>
      <w:keepLines/>
      <w:numPr>
        <w:numId w:val="1"/>
      </w:numPr>
      <w:spacing w:before="780" w:after="360" w:line="520" w:lineRule="atLeast"/>
      <w:contextualSpacing/>
      <w:outlineLvl w:val="0"/>
    </w:pPr>
    <w:rPr>
      <w:rFonts w:ascii="Arial" w:eastAsiaTheme="majorEastAsia" w:hAnsi="Arial" w:cstheme="majorBidi"/>
      <w:b/>
      <w:bCs/>
      <w:color w:val="005C8D"/>
      <w:spacing w:val="-5"/>
      <w:sz w:val="36"/>
      <w:szCs w:val="28"/>
    </w:rPr>
  </w:style>
  <w:style w:type="paragraph" w:styleId="Overskrift2">
    <w:name w:val="heading 2"/>
    <w:basedOn w:val="Normal"/>
    <w:next w:val="Normal"/>
    <w:link w:val="Overskrift2Tegn"/>
    <w:uiPriority w:val="2"/>
    <w:qFormat/>
    <w:rsid w:val="00D60680"/>
    <w:pPr>
      <w:keepNext/>
      <w:keepLines/>
      <w:numPr>
        <w:ilvl w:val="1"/>
        <w:numId w:val="1"/>
      </w:numPr>
      <w:spacing w:before="520" w:after="260" w:line="260" w:lineRule="atLeast"/>
      <w:contextualSpacing/>
      <w:outlineLvl w:val="1"/>
    </w:pPr>
    <w:rPr>
      <w:rFonts w:ascii="Arial" w:eastAsiaTheme="majorEastAsia" w:hAnsi="Arial" w:cstheme="majorBidi"/>
      <w:b/>
      <w:bCs/>
      <w:color w:val="005C8D"/>
      <w:spacing w:val="-3"/>
      <w:szCs w:val="26"/>
    </w:rPr>
  </w:style>
  <w:style w:type="paragraph" w:styleId="Overskrift3">
    <w:name w:val="heading 3"/>
    <w:basedOn w:val="Normal"/>
    <w:next w:val="Normal"/>
    <w:link w:val="Overskrift3Tegn"/>
    <w:uiPriority w:val="2"/>
    <w:qFormat/>
    <w:rsid w:val="00D60680"/>
    <w:pPr>
      <w:keepNext/>
      <w:keepLines/>
      <w:numPr>
        <w:ilvl w:val="2"/>
        <w:numId w:val="1"/>
      </w:numPr>
      <w:spacing w:before="260" w:after="0" w:line="260" w:lineRule="atLeast"/>
      <w:outlineLvl w:val="2"/>
    </w:pPr>
    <w:rPr>
      <w:rFonts w:ascii="Arial" w:eastAsiaTheme="majorEastAsia" w:hAnsi="Arial" w:cstheme="majorBidi"/>
      <w:b/>
      <w:bCs/>
      <w:color w:val="005C8D"/>
      <w:spacing w:val="-2"/>
      <w:sz w:val="20"/>
      <w:szCs w:val="20"/>
    </w:rPr>
  </w:style>
  <w:style w:type="paragraph" w:styleId="Overskrift4">
    <w:name w:val="heading 4"/>
    <w:basedOn w:val="Normal"/>
    <w:next w:val="Normal"/>
    <w:link w:val="Overskrift4Tegn"/>
    <w:uiPriority w:val="9"/>
    <w:unhideWhenUsed/>
    <w:qFormat/>
    <w:rsid w:val="00CA1A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AC5607"/>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AC5607"/>
    <w:rPr>
      <w:rFonts w:eastAsiaTheme="minorEastAsia"/>
      <w:lang w:eastAsia="da-DK"/>
    </w:rPr>
  </w:style>
  <w:style w:type="paragraph" w:styleId="Sidehoved">
    <w:name w:val="header"/>
    <w:basedOn w:val="Normal"/>
    <w:link w:val="SidehovedTegn"/>
    <w:uiPriority w:val="21"/>
    <w:unhideWhenUsed/>
    <w:rsid w:val="00AC5607"/>
    <w:pPr>
      <w:tabs>
        <w:tab w:val="center" w:pos="4819"/>
        <w:tab w:val="right" w:pos="9638"/>
      </w:tabs>
      <w:spacing w:after="0" w:line="240" w:lineRule="auto"/>
    </w:pPr>
  </w:style>
  <w:style w:type="character" w:customStyle="1" w:styleId="SidehovedTegn">
    <w:name w:val="Sidehoved Tegn"/>
    <w:basedOn w:val="Standardskrifttypeiafsnit"/>
    <w:link w:val="Sidehoved"/>
    <w:uiPriority w:val="21"/>
    <w:rsid w:val="00AC5607"/>
  </w:style>
  <w:style w:type="paragraph" w:styleId="Sidefod">
    <w:name w:val="footer"/>
    <w:basedOn w:val="Normal"/>
    <w:link w:val="SidefodTegn"/>
    <w:uiPriority w:val="99"/>
    <w:unhideWhenUsed/>
    <w:rsid w:val="00AC560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C5607"/>
  </w:style>
  <w:style w:type="table" w:styleId="Tabel-Gitter">
    <w:name w:val="Table Grid"/>
    <w:basedOn w:val="Tabel-Normal"/>
    <w:uiPriority w:val="59"/>
    <w:rsid w:val="00AC5607"/>
    <w:pPr>
      <w:spacing w:after="0" w:line="26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1"/>
    <w:rsid w:val="0071262B"/>
    <w:rPr>
      <w:rFonts w:ascii="Arial" w:eastAsiaTheme="majorEastAsia" w:hAnsi="Arial" w:cstheme="majorBidi"/>
      <w:b/>
      <w:bCs/>
      <w:color w:val="005C8D"/>
      <w:spacing w:val="-5"/>
      <w:sz w:val="36"/>
      <w:szCs w:val="28"/>
    </w:rPr>
  </w:style>
  <w:style w:type="character" w:customStyle="1" w:styleId="Overskrift2Tegn">
    <w:name w:val="Overskrift 2 Tegn"/>
    <w:basedOn w:val="Standardskrifttypeiafsnit"/>
    <w:link w:val="Overskrift2"/>
    <w:uiPriority w:val="2"/>
    <w:rsid w:val="00D60680"/>
    <w:rPr>
      <w:rFonts w:ascii="Arial" w:eastAsiaTheme="majorEastAsia" w:hAnsi="Arial" w:cstheme="majorBidi"/>
      <w:b/>
      <w:bCs/>
      <w:color w:val="005C8D"/>
      <w:spacing w:val="-3"/>
      <w:szCs w:val="26"/>
    </w:rPr>
  </w:style>
  <w:style w:type="character" w:customStyle="1" w:styleId="Overskrift3Tegn">
    <w:name w:val="Overskrift 3 Tegn"/>
    <w:basedOn w:val="Standardskrifttypeiafsnit"/>
    <w:link w:val="Overskrift3"/>
    <w:uiPriority w:val="2"/>
    <w:rsid w:val="00D60680"/>
    <w:rPr>
      <w:rFonts w:ascii="Arial" w:eastAsiaTheme="majorEastAsia" w:hAnsi="Arial" w:cstheme="majorBidi"/>
      <w:b/>
      <w:bCs/>
      <w:color w:val="005C8D"/>
      <w:spacing w:val="-2"/>
      <w:sz w:val="20"/>
      <w:szCs w:val="20"/>
    </w:rPr>
  </w:style>
  <w:style w:type="character" w:customStyle="1" w:styleId="Overskrift4Tegn">
    <w:name w:val="Overskrift 4 Tegn"/>
    <w:basedOn w:val="Standardskrifttypeiafsnit"/>
    <w:link w:val="Overskrift4"/>
    <w:uiPriority w:val="9"/>
    <w:rsid w:val="00CA1A4C"/>
    <w:rPr>
      <w:rFonts w:asciiTheme="majorHAnsi" w:eastAsiaTheme="majorEastAsia" w:hAnsiTheme="majorHAnsi" w:cstheme="majorBidi"/>
      <w:i/>
      <w:iCs/>
      <w:color w:val="2E74B5" w:themeColor="accent1" w:themeShade="BF"/>
    </w:rPr>
  </w:style>
  <w:style w:type="paragraph" w:styleId="Opstilling-punkttegn">
    <w:name w:val="List Bullet"/>
    <w:basedOn w:val="Normal"/>
    <w:uiPriority w:val="3"/>
    <w:qFormat/>
    <w:rsid w:val="00CA1A4C"/>
    <w:pPr>
      <w:numPr>
        <w:numId w:val="2"/>
      </w:numPr>
      <w:spacing w:after="260" w:line="260" w:lineRule="atLeast"/>
      <w:contextualSpacing/>
    </w:pPr>
    <w:rPr>
      <w:rFonts w:ascii="Arial" w:hAnsi="Arial"/>
      <w:spacing w:val="-2"/>
      <w:sz w:val="20"/>
      <w:szCs w:val="20"/>
    </w:rPr>
  </w:style>
  <w:style w:type="paragraph" w:styleId="Listeafsnit">
    <w:name w:val="List Paragraph"/>
    <w:basedOn w:val="Normal"/>
    <w:uiPriority w:val="34"/>
    <w:qFormat/>
    <w:rsid w:val="00ED7DE0"/>
    <w:pPr>
      <w:spacing w:after="260" w:line="260" w:lineRule="atLeast"/>
      <w:ind w:left="720"/>
      <w:contextualSpacing/>
    </w:pPr>
    <w:rPr>
      <w:rFonts w:ascii="Arial" w:hAnsi="Arial"/>
      <w:spacing w:val="-2"/>
      <w:sz w:val="20"/>
      <w:szCs w:val="20"/>
    </w:rPr>
  </w:style>
  <w:style w:type="paragraph" w:styleId="Almindeligtekst">
    <w:name w:val="Plain Text"/>
    <w:basedOn w:val="Normal"/>
    <w:link w:val="AlmindeligtekstTegn"/>
    <w:rsid w:val="00ED7DE0"/>
    <w:pPr>
      <w:spacing w:after="260" w:line="240" w:lineRule="auto"/>
    </w:pPr>
    <w:rPr>
      <w:rFonts w:ascii="Consolas" w:hAnsi="Consolas"/>
      <w:spacing w:val="-2"/>
      <w:sz w:val="21"/>
      <w:szCs w:val="21"/>
    </w:rPr>
  </w:style>
  <w:style w:type="character" w:customStyle="1" w:styleId="AlmindeligtekstTegn">
    <w:name w:val="Almindelig tekst Tegn"/>
    <w:basedOn w:val="Standardskrifttypeiafsnit"/>
    <w:link w:val="Almindeligtekst"/>
    <w:rsid w:val="00ED7DE0"/>
    <w:rPr>
      <w:rFonts w:ascii="Consolas" w:hAnsi="Consolas"/>
      <w:spacing w:val="-2"/>
      <w:sz w:val="21"/>
      <w:szCs w:val="21"/>
    </w:rPr>
  </w:style>
  <w:style w:type="table" w:customStyle="1" w:styleId="Blank">
    <w:name w:val="Blank"/>
    <w:basedOn w:val="Tabel-Normal"/>
    <w:uiPriority w:val="99"/>
    <w:rsid w:val="00ED7DE0"/>
    <w:pPr>
      <w:spacing w:after="0" w:line="240" w:lineRule="atLeast"/>
    </w:pPr>
    <w:rPr>
      <w:rFonts w:ascii="Arial" w:hAnsi="Arial"/>
      <w:sz w:val="20"/>
      <w:szCs w:val="20"/>
    </w:rPr>
    <w:tblPr>
      <w:tblCellMar>
        <w:left w:w="0" w:type="dxa"/>
        <w:right w:w="0" w:type="dxa"/>
      </w:tblCellMar>
    </w:tblPr>
  </w:style>
  <w:style w:type="paragraph" w:customStyle="1" w:styleId="Faktaboks-Overskrift">
    <w:name w:val="Faktaboks - Overskrift"/>
    <w:basedOn w:val="Normal"/>
    <w:next w:val="Normal"/>
    <w:uiPriority w:val="5"/>
    <w:rsid w:val="00ED7DE0"/>
    <w:pPr>
      <w:spacing w:before="220" w:after="260" w:line="260" w:lineRule="atLeast"/>
      <w:ind w:left="227" w:right="227"/>
    </w:pPr>
    <w:rPr>
      <w:rFonts w:ascii="Arial" w:hAnsi="Arial"/>
      <w:b/>
      <w:color w:val="E7E6E6" w:themeColor="background2"/>
      <w:spacing w:val="-2"/>
      <w:sz w:val="24"/>
      <w:szCs w:val="20"/>
    </w:rPr>
  </w:style>
  <w:style w:type="character" w:styleId="Kommentarhenvisning">
    <w:name w:val="annotation reference"/>
    <w:basedOn w:val="Standardskrifttypeiafsnit"/>
    <w:semiHidden/>
    <w:rsid w:val="00ED7DE0"/>
    <w:rPr>
      <w:sz w:val="16"/>
      <w:szCs w:val="16"/>
    </w:rPr>
  </w:style>
  <w:style w:type="paragraph" w:styleId="Kommentartekst">
    <w:name w:val="annotation text"/>
    <w:basedOn w:val="Normal"/>
    <w:link w:val="KommentartekstTegn"/>
    <w:uiPriority w:val="99"/>
    <w:rsid w:val="00ED7DE0"/>
    <w:pPr>
      <w:spacing w:after="260" w:line="240" w:lineRule="auto"/>
    </w:pPr>
    <w:rPr>
      <w:rFonts w:ascii="Arial" w:hAnsi="Arial"/>
      <w:spacing w:val="-2"/>
      <w:sz w:val="20"/>
      <w:szCs w:val="20"/>
    </w:rPr>
  </w:style>
  <w:style w:type="character" w:customStyle="1" w:styleId="KommentartekstTegn">
    <w:name w:val="Kommentartekst Tegn"/>
    <w:basedOn w:val="Standardskrifttypeiafsnit"/>
    <w:link w:val="Kommentartekst"/>
    <w:uiPriority w:val="99"/>
    <w:rsid w:val="00ED7DE0"/>
    <w:rPr>
      <w:rFonts w:ascii="Arial" w:hAnsi="Arial"/>
      <w:spacing w:val="-2"/>
      <w:sz w:val="20"/>
      <w:szCs w:val="20"/>
    </w:rPr>
  </w:style>
  <w:style w:type="paragraph" w:styleId="Markeringsbobletekst">
    <w:name w:val="Balloon Text"/>
    <w:basedOn w:val="Normal"/>
    <w:link w:val="MarkeringsbobletekstTegn"/>
    <w:uiPriority w:val="99"/>
    <w:semiHidden/>
    <w:unhideWhenUsed/>
    <w:rsid w:val="00ED7DE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D7DE0"/>
    <w:rPr>
      <w:rFonts w:ascii="Segoe UI" w:hAnsi="Segoe UI" w:cs="Segoe UI"/>
      <w:sz w:val="18"/>
      <w:szCs w:val="18"/>
    </w:rPr>
  </w:style>
  <w:style w:type="paragraph" w:styleId="Billedtekst">
    <w:name w:val="caption"/>
    <w:basedOn w:val="Normal"/>
    <w:next w:val="Normal"/>
    <w:uiPriority w:val="35"/>
    <w:unhideWhenUsed/>
    <w:qFormat/>
    <w:rsid w:val="0053101E"/>
    <w:pPr>
      <w:spacing w:after="200" w:line="240" w:lineRule="auto"/>
    </w:pPr>
    <w:rPr>
      <w:i/>
      <w:iCs/>
      <w:color w:val="44546A" w:themeColor="text2"/>
      <w:sz w:val="18"/>
      <w:szCs w:val="18"/>
    </w:rPr>
  </w:style>
  <w:style w:type="paragraph" w:customStyle="1" w:styleId="Overskrift1-Ikkenummereret">
    <w:name w:val="Overskrift 1 - Ikke nummereret"/>
    <w:basedOn w:val="Overskrift1"/>
    <w:next w:val="Normal"/>
    <w:uiPriority w:val="1"/>
    <w:qFormat/>
    <w:rsid w:val="0053101E"/>
    <w:pPr>
      <w:numPr>
        <w:numId w:val="0"/>
      </w:numPr>
    </w:pPr>
  </w:style>
  <w:style w:type="paragraph" w:styleId="Indholdsfortegnelse1">
    <w:name w:val="toc 1"/>
    <w:basedOn w:val="Normal"/>
    <w:next w:val="Normal"/>
    <w:autoRedefine/>
    <w:uiPriority w:val="39"/>
    <w:unhideWhenUsed/>
    <w:rsid w:val="007E465D"/>
    <w:pPr>
      <w:tabs>
        <w:tab w:val="right" w:pos="9628"/>
      </w:tabs>
      <w:spacing w:after="120"/>
    </w:pPr>
    <w:rPr>
      <w:rFonts w:cstheme="minorHAnsi"/>
      <w:b/>
      <w:bCs/>
      <w:sz w:val="20"/>
      <w:szCs w:val="20"/>
    </w:rPr>
  </w:style>
  <w:style w:type="character" w:styleId="Hyperlink">
    <w:name w:val="Hyperlink"/>
    <w:basedOn w:val="Standardskrifttypeiafsnit"/>
    <w:uiPriority w:val="99"/>
    <w:unhideWhenUsed/>
    <w:rsid w:val="009739B9"/>
    <w:rPr>
      <w:color w:val="0563C1" w:themeColor="hyperlink"/>
      <w:u w:val="single"/>
    </w:rPr>
  </w:style>
  <w:style w:type="paragraph" w:styleId="Indholdsfortegnelse2">
    <w:name w:val="toc 2"/>
    <w:basedOn w:val="Normal"/>
    <w:next w:val="Normal"/>
    <w:autoRedefine/>
    <w:uiPriority w:val="39"/>
    <w:unhideWhenUsed/>
    <w:rsid w:val="009739B9"/>
    <w:pPr>
      <w:spacing w:before="120" w:after="0"/>
      <w:ind w:left="220"/>
    </w:pPr>
    <w:rPr>
      <w:rFonts w:cstheme="minorHAnsi"/>
      <w:i/>
      <w:iCs/>
      <w:sz w:val="20"/>
      <w:szCs w:val="20"/>
    </w:rPr>
  </w:style>
  <w:style w:type="paragraph" w:styleId="Indholdsfortegnelse3">
    <w:name w:val="toc 3"/>
    <w:basedOn w:val="Normal"/>
    <w:next w:val="Normal"/>
    <w:autoRedefine/>
    <w:uiPriority w:val="39"/>
    <w:unhideWhenUsed/>
    <w:rsid w:val="009739B9"/>
    <w:pPr>
      <w:spacing w:after="0"/>
      <w:ind w:left="440"/>
    </w:pPr>
    <w:rPr>
      <w:rFonts w:cstheme="minorHAnsi"/>
      <w:sz w:val="20"/>
      <w:szCs w:val="20"/>
    </w:rPr>
  </w:style>
  <w:style w:type="paragraph" w:styleId="Indholdsfortegnelse4">
    <w:name w:val="toc 4"/>
    <w:basedOn w:val="Normal"/>
    <w:next w:val="Normal"/>
    <w:autoRedefine/>
    <w:uiPriority w:val="39"/>
    <w:unhideWhenUsed/>
    <w:rsid w:val="009739B9"/>
    <w:pPr>
      <w:spacing w:after="0"/>
      <w:ind w:left="660"/>
    </w:pPr>
    <w:rPr>
      <w:rFonts w:cstheme="minorHAnsi"/>
      <w:sz w:val="20"/>
      <w:szCs w:val="20"/>
    </w:rPr>
  </w:style>
  <w:style w:type="paragraph" w:styleId="Indholdsfortegnelse5">
    <w:name w:val="toc 5"/>
    <w:basedOn w:val="Normal"/>
    <w:next w:val="Normal"/>
    <w:autoRedefine/>
    <w:uiPriority w:val="39"/>
    <w:unhideWhenUsed/>
    <w:rsid w:val="009739B9"/>
    <w:pPr>
      <w:spacing w:after="0"/>
      <w:ind w:left="880"/>
    </w:pPr>
    <w:rPr>
      <w:rFonts w:cstheme="minorHAnsi"/>
      <w:sz w:val="20"/>
      <w:szCs w:val="20"/>
    </w:rPr>
  </w:style>
  <w:style w:type="paragraph" w:styleId="Indholdsfortegnelse6">
    <w:name w:val="toc 6"/>
    <w:basedOn w:val="Normal"/>
    <w:next w:val="Normal"/>
    <w:autoRedefine/>
    <w:uiPriority w:val="39"/>
    <w:unhideWhenUsed/>
    <w:rsid w:val="009739B9"/>
    <w:pPr>
      <w:spacing w:after="0"/>
      <w:ind w:left="1100"/>
    </w:pPr>
    <w:rPr>
      <w:rFonts w:cstheme="minorHAnsi"/>
      <w:sz w:val="20"/>
      <w:szCs w:val="20"/>
    </w:rPr>
  </w:style>
  <w:style w:type="paragraph" w:styleId="Indholdsfortegnelse7">
    <w:name w:val="toc 7"/>
    <w:basedOn w:val="Normal"/>
    <w:next w:val="Normal"/>
    <w:autoRedefine/>
    <w:uiPriority w:val="39"/>
    <w:unhideWhenUsed/>
    <w:rsid w:val="009739B9"/>
    <w:pPr>
      <w:spacing w:after="0"/>
      <w:ind w:left="1320"/>
    </w:pPr>
    <w:rPr>
      <w:rFonts w:cstheme="minorHAnsi"/>
      <w:sz w:val="20"/>
      <w:szCs w:val="20"/>
    </w:rPr>
  </w:style>
  <w:style w:type="paragraph" w:styleId="Indholdsfortegnelse8">
    <w:name w:val="toc 8"/>
    <w:basedOn w:val="Normal"/>
    <w:next w:val="Normal"/>
    <w:autoRedefine/>
    <w:uiPriority w:val="39"/>
    <w:unhideWhenUsed/>
    <w:rsid w:val="009739B9"/>
    <w:pPr>
      <w:spacing w:after="0"/>
      <w:ind w:left="1540"/>
    </w:pPr>
    <w:rPr>
      <w:rFonts w:cstheme="minorHAnsi"/>
      <w:sz w:val="20"/>
      <w:szCs w:val="20"/>
    </w:rPr>
  </w:style>
  <w:style w:type="paragraph" w:styleId="Indholdsfortegnelse9">
    <w:name w:val="toc 9"/>
    <w:basedOn w:val="Normal"/>
    <w:next w:val="Normal"/>
    <w:autoRedefine/>
    <w:uiPriority w:val="39"/>
    <w:unhideWhenUsed/>
    <w:rsid w:val="009739B9"/>
    <w:pPr>
      <w:spacing w:after="0"/>
      <w:ind w:left="1760"/>
    </w:pPr>
    <w:rPr>
      <w:rFonts w:cstheme="minorHAnsi"/>
      <w:sz w:val="20"/>
      <w:szCs w:val="20"/>
    </w:rPr>
  </w:style>
  <w:style w:type="paragraph" w:styleId="Kommentaremne">
    <w:name w:val="annotation subject"/>
    <w:basedOn w:val="Kommentartekst"/>
    <w:next w:val="Kommentartekst"/>
    <w:link w:val="KommentaremneTegn"/>
    <w:uiPriority w:val="99"/>
    <w:semiHidden/>
    <w:unhideWhenUsed/>
    <w:rsid w:val="00E6688B"/>
    <w:pPr>
      <w:spacing w:after="160"/>
    </w:pPr>
    <w:rPr>
      <w:rFonts w:asciiTheme="minorHAnsi" w:hAnsiTheme="minorHAnsi"/>
      <w:b/>
      <w:bCs/>
      <w:spacing w:val="0"/>
    </w:rPr>
  </w:style>
  <w:style w:type="character" w:customStyle="1" w:styleId="KommentaremneTegn">
    <w:name w:val="Kommentaremne Tegn"/>
    <w:basedOn w:val="KommentartekstTegn"/>
    <w:link w:val="Kommentaremne"/>
    <w:uiPriority w:val="99"/>
    <w:semiHidden/>
    <w:rsid w:val="00E6688B"/>
    <w:rPr>
      <w:rFonts w:ascii="Arial" w:hAnsi="Arial"/>
      <w:b/>
      <w:bCs/>
      <w:spacing w:val="-2"/>
      <w:sz w:val="20"/>
      <w:szCs w:val="20"/>
    </w:rPr>
  </w:style>
  <w:style w:type="paragraph" w:styleId="Fodnotetekst">
    <w:name w:val="footnote text"/>
    <w:basedOn w:val="Normal"/>
    <w:link w:val="FodnotetekstTegn"/>
    <w:uiPriority w:val="99"/>
    <w:rsid w:val="00BC5E94"/>
    <w:pPr>
      <w:spacing w:after="0" w:line="160" w:lineRule="atLeast"/>
      <w:ind w:left="57" w:hanging="57"/>
    </w:pPr>
    <w:rPr>
      <w:rFonts w:ascii="Arial" w:hAnsi="Arial"/>
      <w:color w:val="828282"/>
      <w:spacing w:val="-2"/>
      <w:sz w:val="14"/>
      <w:szCs w:val="20"/>
    </w:rPr>
  </w:style>
  <w:style w:type="character" w:customStyle="1" w:styleId="FodnotetekstTegn">
    <w:name w:val="Fodnotetekst Tegn"/>
    <w:basedOn w:val="Standardskrifttypeiafsnit"/>
    <w:link w:val="Fodnotetekst"/>
    <w:uiPriority w:val="99"/>
    <w:rsid w:val="00BC5E94"/>
    <w:rPr>
      <w:rFonts w:ascii="Arial" w:hAnsi="Arial"/>
      <w:color w:val="828282"/>
      <w:spacing w:val="-2"/>
      <w:sz w:val="14"/>
      <w:szCs w:val="20"/>
    </w:rPr>
  </w:style>
  <w:style w:type="character" w:styleId="Fodnotehenvisning">
    <w:name w:val="footnote reference"/>
    <w:basedOn w:val="Standardskrifttypeiafsnit"/>
    <w:uiPriority w:val="99"/>
    <w:semiHidden/>
    <w:rsid w:val="00BC5E94"/>
    <w:rPr>
      <w:vertAlign w:val="superscript"/>
    </w:rPr>
  </w:style>
  <w:style w:type="paragraph" w:customStyle="1" w:styleId="Faktaboks-Tekst">
    <w:name w:val="Faktaboks - Tekst"/>
    <w:basedOn w:val="Normal"/>
    <w:uiPriority w:val="5"/>
    <w:rsid w:val="00C7243D"/>
    <w:pPr>
      <w:spacing w:before="220" w:after="220" w:line="260" w:lineRule="atLeast"/>
      <w:ind w:left="227" w:right="227"/>
    </w:pPr>
    <w:rPr>
      <w:rFonts w:ascii="Arial" w:hAnsi="Arial"/>
      <w:color w:val="E7E6E6" w:themeColor="background2"/>
      <w:spacing w:val="-2"/>
      <w:sz w:val="20"/>
      <w:szCs w:val="20"/>
    </w:rPr>
  </w:style>
  <w:style w:type="paragraph" w:customStyle="1" w:styleId="Faktaboks-Nummereretliste">
    <w:name w:val="Faktaboks - Nummereret liste"/>
    <w:basedOn w:val="Faktaboks-Tekst"/>
    <w:uiPriority w:val="5"/>
    <w:rsid w:val="00C7243D"/>
    <w:pPr>
      <w:ind w:left="0"/>
    </w:pPr>
  </w:style>
  <w:style w:type="character" w:styleId="Pladsholdertekst">
    <w:name w:val="Placeholder Text"/>
    <w:basedOn w:val="Standardskrifttypeiafsnit"/>
    <w:uiPriority w:val="99"/>
    <w:semiHidden/>
    <w:rsid w:val="00181F38"/>
    <w:rPr>
      <w:color w:val="808080"/>
    </w:rPr>
  </w:style>
  <w:style w:type="character" w:styleId="BesgtLink">
    <w:name w:val="FollowedHyperlink"/>
    <w:basedOn w:val="Standardskrifttypeiafsnit"/>
    <w:uiPriority w:val="99"/>
    <w:semiHidden/>
    <w:unhideWhenUsed/>
    <w:rsid w:val="0062144E"/>
    <w:rPr>
      <w:color w:val="954F72" w:themeColor="followedHyperlink"/>
      <w:u w:val="single"/>
    </w:rPr>
  </w:style>
  <w:style w:type="paragraph" w:customStyle="1" w:styleId="Default">
    <w:name w:val="Default"/>
    <w:rsid w:val="004C4C7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Korrektur">
    <w:name w:val="Revision"/>
    <w:hidden/>
    <w:uiPriority w:val="99"/>
    <w:semiHidden/>
    <w:rsid w:val="00A74005"/>
    <w:pPr>
      <w:spacing w:after="0" w:line="240" w:lineRule="auto"/>
    </w:pPr>
  </w:style>
  <w:style w:type="paragraph" w:customStyle="1" w:styleId="Tabel-Tal">
    <w:name w:val="Tabel - Tal"/>
    <w:basedOn w:val="Normal"/>
    <w:uiPriority w:val="6"/>
    <w:rsid w:val="00FA133B"/>
    <w:pPr>
      <w:spacing w:before="80" w:after="80" w:line="190" w:lineRule="atLeast"/>
      <w:ind w:left="85" w:right="85"/>
      <w:jc w:val="right"/>
    </w:pPr>
    <w:rPr>
      <w:rFonts w:ascii="Arial" w:hAnsi="Arial"/>
      <w:sz w:val="16"/>
      <w:szCs w:val="20"/>
    </w:rPr>
  </w:style>
  <w:style w:type="paragraph" w:customStyle="1" w:styleId="Tabel-TalTotal">
    <w:name w:val="Tabel - Tal Total"/>
    <w:basedOn w:val="Tabel-Tal"/>
    <w:uiPriority w:val="6"/>
    <w:rsid w:val="00FA133B"/>
    <w:rPr>
      <w:b/>
    </w:rPr>
  </w:style>
  <w:style w:type="paragraph" w:customStyle="1" w:styleId="Tabel-OverskriftHjre">
    <w:name w:val="Tabel - Overskrift Højre"/>
    <w:basedOn w:val="Normal"/>
    <w:uiPriority w:val="6"/>
    <w:rsid w:val="00FA133B"/>
    <w:pPr>
      <w:spacing w:before="80" w:after="80" w:line="250" w:lineRule="atLeast"/>
      <w:ind w:left="85" w:right="85"/>
      <w:jc w:val="right"/>
    </w:pPr>
    <w:rPr>
      <w:rFonts w:ascii="Arial" w:hAnsi="Arial"/>
      <w:b/>
      <w:color w:val="FFFFFF" w:themeColor="background1"/>
      <w:sz w:val="20"/>
      <w:szCs w:val="20"/>
    </w:rPr>
  </w:style>
  <w:style w:type="paragraph" w:customStyle="1" w:styleId="Forside-Titel">
    <w:name w:val="Forside - Titel"/>
    <w:basedOn w:val="Normal"/>
    <w:uiPriority w:val="7"/>
    <w:rsid w:val="00C4024A"/>
    <w:pPr>
      <w:suppressAutoHyphens/>
      <w:spacing w:after="0" w:line="980" w:lineRule="atLeast"/>
    </w:pPr>
    <w:rPr>
      <w:rFonts w:ascii="Arial" w:hAnsi="Arial"/>
      <w:b/>
      <w:color w:val="BEE3FF"/>
      <w:spacing w:val="-2"/>
      <w:sz w:val="88"/>
      <w:szCs w:val="20"/>
    </w:rPr>
  </w:style>
  <w:style w:type="paragraph" w:customStyle="1" w:styleId="Forside-Undertitel">
    <w:name w:val="Forside - Undertitel"/>
    <w:basedOn w:val="Normal"/>
    <w:uiPriority w:val="7"/>
    <w:rsid w:val="00C4024A"/>
    <w:pPr>
      <w:suppressAutoHyphens/>
      <w:spacing w:before="340" w:after="0" w:line="500" w:lineRule="atLeast"/>
      <w:contextualSpacing/>
    </w:pPr>
    <w:rPr>
      <w:rFonts w:ascii="Georgia" w:hAnsi="Georgia"/>
      <w:color w:val="BEE3FF"/>
      <w:spacing w:val="-2"/>
      <w:sz w:val="48"/>
      <w:szCs w:val="20"/>
    </w:rPr>
  </w:style>
  <w:style w:type="paragraph" w:customStyle="1" w:styleId="Forside-rstal">
    <w:name w:val="Forside - Årstal"/>
    <w:basedOn w:val="Normal"/>
    <w:uiPriority w:val="7"/>
    <w:rsid w:val="00875CBF"/>
    <w:pPr>
      <w:spacing w:after="0" w:line="500" w:lineRule="atLeast"/>
      <w:jc w:val="right"/>
    </w:pPr>
    <w:rPr>
      <w:rFonts w:ascii="Georgia" w:hAnsi="Georgia"/>
      <w:color w:val="FFFFFF"/>
      <w:spacing w:val="-2"/>
      <w:sz w:val="40"/>
      <w:szCs w:val="20"/>
    </w:rPr>
  </w:style>
  <w:style w:type="paragraph" w:customStyle="1" w:styleId="Forside-Forfagfolk">
    <w:name w:val="Forside - For fagfolk"/>
    <w:basedOn w:val="Forside-Titel"/>
    <w:uiPriority w:val="7"/>
    <w:rsid w:val="00875CBF"/>
    <w:pPr>
      <w:spacing w:before="360" w:line="460" w:lineRule="atLeast"/>
      <w:contextualSpacing/>
    </w:pPr>
    <w:rPr>
      <w:b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110898">
      <w:bodyDiv w:val="1"/>
      <w:marLeft w:val="0"/>
      <w:marRight w:val="0"/>
      <w:marTop w:val="0"/>
      <w:marBottom w:val="0"/>
      <w:divBdr>
        <w:top w:val="none" w:sz="0" w:space="0" w:color="auto"/>
        <w:left w:val="none" w:sz="0" w:space="0" w:color="auto"/>
        <w:bottom w:val="none" w:sz="0" w:space="0" w:color="auto"/>
        <w:right w:val="none" w:sz="0" w:space="0" w:color="auto"/>
      </w:divBdr>
    </w:div>
    <w:div w:id="1924215333">
      <w:bodyDiv w:val="1"/>
      <w:marLeft w:val="0"/>
      <w:marRight w:val="0"/>
      <w:marTop w:val="0"/>
      <w:marBottom w:val="0"/>
      <w:divBdr>
        <w:top w:val="none" w:sz="0" w:space="0" w:color="auto"/>
        <w:left w:val="none" w:sz="0" w:space="0" w:color="auto"/>
        <w:bottom w:val="none" w:sz="0" w:space="0" w:color="auto"/>
        <w:right w:val="none" w:sz="0" w:space="0" w:color="auto"/>
      </w:divBdr>
    </w:div>
    <w:div w:id="200554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glossaryDocument" Target="glossary/document.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61689F0C7D40649789518D9FFB177D"/>
        <w:category>
          <w:name w:val="Generelt"/>
          <w:gallery w:val="placeholder"/>
        </w:category>
        <w:types>
          <w:type w:val="bbPlcHdr"/>
        </w:types>
        <w:behaviors>
          <w:behavior w:val="content"/>
        </w:behaviors>
        <w:guid w:val="{7EE10B11-AF93-443A-B427-BD48F322E3C1}"/>
      </w:docPartPr>
      <w:docPartBody>
        <w:p w:rsidR="00890317" w:rsidRDefault="00674170" w:rsidP="00674170">
          <w:pPr>
            <w:pStyle w:val="D761689F0C7D40649789518D9FFB177D"/>
          </w:pPr>
          <w:r w:rsidRPr="00065ABF">
            <w:t>[</w:t>
          </w:r>
          <w:r>
            <w:t>Årstal</w:t>
          </w:r>
          <w:r w:rsidRPr="00065ABF">
            <w:t>]</w:t>
          </w:r>
        </w:p>
      </w:docPartBody>
    </w:docPart>
    <w:docPart>
      <w:docPartPr>
        <w:name w:val="CD12088B597044F3AEFA8D9B3966AB12"/>
        <w:category>
          <w:name w:val="Generelt"/>
          <w:gallery w:val="placeholder"/>
        </w:category>
        <w:types>
          <w:type w:val="bbPlcHdr"/>
        </w:types>
        <w:behaviors>
          <w:behavior w:val="content"/>
        </w:behaviors>
        <w:guid w:val="{2B3D33DC-4695-4E68-B54F-7EB5E9DFCEAC}"/>
      </w:docPartPr>
      <w:docPartBody>
        <w:p w:rsidR="00890317" w:rsidRDefault="00674170" w:rsidP="00674170">
          <w:pPr>
            <w:pStyle w:val="CD12088B597044F3AEFA8D9B3966AB12"/>
          </w:pPr>
          <w:r w:rsidRPr="00585F44">
            <w:t>[</w:t>
          </w:r>
          <w:r>
            <w:t xml:space="preserve">Forside - </w:t>
          </w:r>
          <w:r w:rsidRPr="00585F44">
            <w:t>Title]</w:t>
          </w:r>
        </w:p>
      </w:docPartBody>
    </w:docPart>
    <w:docPart>
      <w:docPartPr>
        <w:name w:val="0B5480AC0C0B44CE8745093EAA05F3DA"/>
        <w:category>
          <w:name w:val="Generelt"/>
          <w:gallery w:val="placeholder"/>
        </w:category>
        <w:types>
          <w:type w:val="bbPlcHdr"/>
        </w:types>
        <w:behaviors>
          <w:behavior w:val="content"/>
        </w:behaviors>
        <w:guid w:val="{81D2F9F9-991B-475C-8088-367F88592FDE}"/>
      </w:docPartPr>
      <w:docPartBody>
        <w:p w:rsidR="00890317" w:rsidRDefault="00674170" w:rsidP="00674170">
          <w:pPr>
            <w:pStyle w:val="0B5480AC0C0B44CE8745093EAA05F3DA"/>
          </w:pPr>
          <w:r>
            <w:fldChar w:fldCharType="begin"/>
          </w:r>
          <w:r>
            <w:instrText>MACROBUTTON NoName [Forside undertitel</w:instrText>
          </w:r>
          <w:r w:rsidRPr="003D09F1">
            <w:rPr>
              <w:sz w:val="30"/>
              <w:szCs w:val="30"/>
            </w:rPr>
            <w:instrText xml:space="preserve"> – slet denne linje hvis ingen</w:instrText>
          </w:r>
          <w:r>
            <w:instrText>]</w:instrText>
          </w:r>
          <w: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5F"/>
    <w:rsid w:val="00017368"/>
    <w:rsid w:val="00023532"/>
    <w:rsid w:val="00046659"/>
    <w:rsid w:val="00050BE0"/>
    <w:rsid w:val="000913DF"/>
    <w:rsid w:val="000969A0"/>
    <w:rsid w:val="000A2BD9"/>
    <w:rsid w:val="000B3923"/>
    <w:rsid w:val="000F6712"/>
    <w:rsid w:val="000F757E"/>
    <w:rsid w:val="00107CFF"/>
    <w:rsid w:val="00123EB1"/>
    <w:rsid w:val="00131AA4"/>
    <w:rsid w:val="00143F73"/>
    <w:rsid w:val="001620ED"/>
    <w:rsid w:val="001A57D4"/>
    <w:rsid w:val="002239F3"/>
    <w:rsid w:val="00225FF6"/>
    <w:rsid w:val="002268AE"/>
    <w:rsid w:val="00266AA8"/>
    <w:rsid w:val="002835FF"/>
    <w:rsid w:val="002D4C0B"/>
    <w:rsid w:val="002E0B5D"/>
    <w:rsid w:val="002F7089"/>
    <w:rsid w:val="00317B96"/>
    <w:rsid w:val="0033512D"/>
    <w:rsid w:val="00352E70"/>
    <w:rsid w:val="0037753A"/>
    <w:rsid w:val="003912B6"/>
    <w:rsid w:val="003E463A"/>
    <w:rsid w:val="00444134"/>
    <w:rsid w:val="0045196C"/>
    <w:rsid w:val="00465D31"/>
    <w:rsid w:val="00477E9C"/>
    <w:rsid w:val="004819EC"/>
    <w:rsid w:val="004E5B2E"/>
    <w:rsid w:val="0051317C"/>
    <w:rsid w:val="00526A5C"/>
    <w:rsid w:val="00571990"/>
    <w:rsid w:val="005C10A6"/>
    <w:rsid w:val="005C4B95"/>
    <w:rsid w:val="005E2487"/>
    <w:rsid w:val="00627D9A"/>
    <w:rsid w:val="00627F21"/>
    <w:rsid w:val="00640D21"/>
    <w:rsid w:val="00641DEC"/>
    <w:rsid w:val="006472ED"/>
    <w:rsid w:val="0066294E"/>
    <w:rsid w:val="00667C54"/>
    <w:rsid w:val="00674170"/>
    <w:rsid w:val="00682B91"/>
    <w:rsid w:val="007243FA"/>
    <w:rsid w:val="00750564"/>
    <w:rsid w:val="0075142F"/>
    <w:rsid w:val="007C54EE"/>
    <w:rsid w:val="007E115F"/>
    <w:rsid w:val="008254C0"/>
    <w:rsid w:val="00890317"/>
    <w:rsid w:val="008D05AA"/>
    <w:rsid w:val="008E117B"/>
    <w:rsid w:val="008E4FD6"/>
    <w:rsid w:val="008F0020"/>
    <w:rsid w:val="008F1FE7"/>
    <w:rsid w:val="009016A6"/>
    <w:rsid w:val="0091558F"/>
    <w:rsid w:val="009A45DE"/>
    <w:rsid w:val="009A4607"/>
    <w:rsid w:val="009F3733"/>
    <w:rsid w:val="00A23156"/>
    <w:rsid w:val="00AF3016"/>
    <w:rsid w:val="00B3744C"/>
    <w:rsid w:val="00B41071"/>
    <w:rsid w:val="00B45ABA"/>
    <w:rsid w:val="00B70BBC"/>
    <w:rsid w:val="00B71B0C"/>
    <w:rsid w:val="00B97F8F"/>
    <w:rsid w:val="00BB2D1F"/>
    <w:rsid w:val="00C808AB"/>
    <w:rsid w:val="00CA18FC"/>
    <w:rsid w:val="00CD7139"/>
    <w:rsid w:val="00CE49D7"/>
    <w:rsid w:val="00CF6ED2"/>
    <w:rsid w:val="00D010E2"/>
    <w:rsid w:val="00D3084D"/>
    <w:rsid w:val="00D57FE2"/>
    <w:rsid w:val="00D8109F"/>
    <w:rsid w:val="00DC00E7"/>
    <w:rsid w:val="00E0128E"/>
    <w:rsid w:val="00E02EDE"/>
    <w:rsid w:val="00EA7D94"/>
    <w:rsid w:val="00EB49CD"/>
    <w:rsid w:val="00ED548F"/>
    <w:rsid w:val="00F2190B"/>
    <w:rsid w:val="00F27AEE"/>
    <w:rsid w:val="00F421D1"/>
    <w:rsid w:val="00F47357"/>
    <w:rsid w:val="00F6284E"/>
    <w:rsid w:val="00F67DB8"/>
    <w:rsid w:val="00F811C3"/>
    <w:rsid w:val="00F876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241BF36B03F34209B0AAC40241A5AE6E">
    <w:name w:val="241BF36B03F34209B0AAC40241A5AE6E"/>
    <w:rsid w:val="007E115F"/>
  </w:style>
  <w:style w:type="paragraph" w:customStyle="1" w:styleId="BF5E5B4031D5463AA6ED559959385FCB">
    <w:name w:val="BF5E5B4031D5463AA6ED559959385FCB"/>
    <w:rsid w:val="007E115F"/>
  </w:style>
  <w:style w:type="paragraph" w:customStyle="1" w:styleId="D2618A4C8C424E04B38CF68BAD0BED09">
    <w:name w:val="D2618A4C8C424E04B38CF68BAD0BED09"/>
    <w:rsid w:val="007E115F"/>
  </w:style>
  <w:style w:type="paragraph" w:customStyle="1" w:styleId="FC4431C07D3045AB87276F07C6247A85">
    <w:name w:val="FC4431C07D3045AB87276F07C6247A85"/>
    <w:rsid w:val="007E115F"/>
  </w:style>
  <w:style w:type="paragraph" w:customStyle="1" w:styleId="A2FB60B4587B4420956839C0A03CD869">
    <w:name w:val="A2FB60B4587B4420956839C0A03CD869"/>
    <w:rsid w:val="007E115F"/>
  </w:style>
  <w:style w:type="paragraph" w:customStyle="1" w:styleId="72AB667ABDF0468CBDA1FF9D7854FC2F">
    <w:name w:val="72AB667ABDF0468CBDA1FF9D7854FC2F"/>
    <w:rsid w:val="007E115F"/>
  </w:style>
  <w:style w:type="paragraph" w:customStyle="1" w:styleId="5B2A15A6E8124AC98A2C67E711F55749">
    <w:name w:val="5B2A15A6E8124AC98A2C67E711F55749"/>
    <w:rsid w:val="007E115F"/>
  </w:style>
  <w:style w:type="paragraph" w:customStyle="1" w:styleId="3C9C9D17EC824B0DB25EDA6ACE474858">
    <w:name w:val="3C9C9D17EC824B0DB25EDA6ACE474858"/>
    <w:rsid w:val="007E115F"/>
  </w:style>
  <w:style w:type="paragraph" w:customStyle="1" w:styleId="AEAEBD121D954F3C8A9152922163B3BA">
    <w:name w:val="AEAEBD121D954F3C8A9152922163B3BA"/>
    <w:rsid w:val="007E115F"/>
  </w:style>
  <w:style w:type="paragraph" w:customStyle="1" w:styleId="F6AD10D8891A47F393E985AF8B891D37">
    <w:name w:val="F6AD10D8891A47F393E985AF8B891D37"/>
    <w:rsid w:val="007E115F"/>
  </w:style>
  <w:style w:type="paragraph" w:customStyle="1" w:styleId="2B609DF9AE7F4A79AB48975C72D09C81">
    <w:name w:val="2B609DF9AE7F4A79AB48975C72D09C81"/>
    <w:rsid w:val="007E115F"/>
  </w:style>
  <w:style w:type="paragraph" w:customStyle="1" w:styleId="04E44F613CF04724BE016FFF714BD818">
    <w:name w:val="04E44F613CF04724BE016FFF714BD818"/>
    <w:rsid w:val="007E115F"/>
  </w:style>
  <w:style w:type="paragraph" w:customStyle="1" w:styleId="1046308782534BD48CA4251A6F006564">
    <w:name w:val="1046308782534BD48CA4251A6F006564"/>
    <w:rsid w:val="007E115F"/>
  </w:style>
  <w:style w:type="character" w:styleId="Pladsholdertekst">
    <w:name w:val="Placeholder Text"/>
    <w:basedOn w:val="Standardskrifttypeiafsnit"/>
    <w:uiPriority w:val="99"/>
    <w:semiHidden/>
    <w:rsid w:val="00AF3016"/>
    <w:rPr>
      <w:color w:val="808080"/>
    </w:rPr>
  </w:style>
  <w:style w:type="paragraph" w:customStyle="1" w:styleId="A1A63A74917E416E97B39DAED7867B6C">
    <w:name w:val="A1A63A74917E416E97B39DAED7867B6C"/>
    <w:rsid w:val="00ED548F"/>
  </w:style>
  <w:style w:type="paragraph" w:customStyle="1" w:styleId="6DA14B5ED70E4D7AB26D39CD8EE5CA4B">
    <w:name w:val="6DA14B5ED70E4D7AB26D39CD8EE5CA4B"/>
    <w:rsid w:val="00ED548F"/>
  </w:style>
  <w:style w:type="paragraph" w:customStyle="1" w:styleId="D50EF6CBB2E445C7A34A17FBD1451284">
    <w:name w:val="D50EF6CBB2E445C7A34A17FBD1451284"/>
    <w:rsid w:val="00674170"/>
  </w:style>
  <w:style w:type="paragraph" w:customStyle="1" w:styleId="42AD6EBDCFAA4195A863F90A359E2A6B">
    <w:name w:val="42AD6EBDCFAA4195A863F90A359E2A6B"/>
    <w:rsid w:val="00674170"/>
  </w:style>
  <w:style w:type="paragraph" w:customStyle="1" w:styleId="BD6AEA5ADE6E493C97F60722132FBAB3">
    <w:name w:val="BD6AEA5ADE6E493C97F60722132FBAB3"/>
    <w:rsid w:val="00674170"/>
  </w:style>
  <w:style w:type="paragraph" w:customStyle="1" w:styleId="662A6171441547B6B2B19D07F8ED70E4">
    <w:name w:val="662A6171441547B6B2B19D07F8ED70E4"/>
    <w:rsid w:val="00674170"/>
  </w:style>
  <w:style w:type="paragraph" w:customStyle="1" w:styleId="E6B985FA802B4EB096C202565DFD57A5">
    <w:name w:val="E6B985FA802B4EB096C202565DFD57A5"/>
    <w:rsid w:val="00674170"/>
  </w:style>
  <w:style w:type="paragraph" w:customStyle="1" w:styleId="D761689F0C7D40649789518D9FFB177D">
    <w:name w:val="D761689F0C7D40649789518D9FFB177D"/>
    <w:rsid w:val="00674170"/>
  </w:style>
  <w:style w:type="paragraph" w:customStyle="1" w:styleId="CD12088B597044F3AEFA8D9B3966AB12">
    <w:name w:val="CD12088B597044F3AEFA8D9B3966AB12"/>
    <w:rsid w:val="00674170"/>
  </w:style>
  <w:style w:type="paragraph" w:customStyle="1" w:styleId="0B5480AC0C0B44CE8745093EAA05F3DA">
    <w:name w:val="0B5480AC0C0B44CE8745093EAA05F3DA"/>
    <w:rsid w:val="00674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AAA77-78C1-4C11-AC25-5614F172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40</Pages>
  <Words>10801</Words>
  <Characters>61570</Characters>
  <Application>Microsoft Office Word</Application>
  <DocSecurity>0</DocSecurity>
  <Lines>513</Lines>
  <Paragraphs>144</Paragraphs>
  <ScaleCrop>false</ScaleCrop>
  <HeadingPairs>
    <vt:vector size="2" baseType="variant">
      <vt:variant>
        <vt:lpstr>Titel</vt:lpstr>
      </vt:variant>
      <vt:variant>
        <vt:i4>1</vt:i4>
      </vt:variant>
    </vt:vector>
  </HeadingPairs>
  <TitlesOfParts>
    <vt:vector size="1" baseType="lpstr">
      <vt:lpstr>Skabelon til instruks</vt:lpstr>
    </vt:vector>
  </TitlesOfParts>
  <Company>2020</Company>
  <LinksUpToDate>false</LinksUpToDate>
  <CharactersWithSpaces>72227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instruks</dc:title>
  <dc:subject>Ved brug af åbne radioaktive kilder til ikke-medicinske formål</dc:subject>
  <dc:creator>Hannah Lundbak</dc:creator>
  <cp:keywords>2020</cp:keywords>
  <dc:description/>
  <cp:lastModifiedBy>Sarah Teuber Henriksen (SATH)</cp:lastModifiedBy>
  <cp:revision>4</cp:revision>
  <cp:lastPrinted>2020-08-28T13:40:00Z</cp:lastPrinted>
  <dcterms:created xsi:type="dcterms:W3CDTF">2020-09-16T07:57:00Z</dcterms:created>
  <dcterms:modified xsi:type="dcterms:W3CDTF">2020-09-17T12:35:00Z</dcterms:modified>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