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53" w:rsidRPr="00B33D48" w:rsidRDefault="00905A53" w:rsidP="00905A53">
      <w:pPr>
        <w:pStyle w:val="Overskrift2"/>
        <w:numPr>
          <w:ilvl w:val="0"/>
          <w:numId w:val="0"/>
        </w:numPr>
        <w:ind w:left="576" w:hanging="576"/>
      </w:pPr>
      <w:bookmarkStart w:id="0" w:name="_GoBack"/>
      <w:bookmarkEnd w:id="0"/>
      <w:r w:rsidRPr="00B33D48">
        <w:t>Generisk tid</w:t>
      </w:r>
      <w:r>
        <w:t>s</w:t>
      </w:r>
      <w:r w:rsidRPr="00B33D48">
        <w:t>- og handleplan</w:t>
      </w:r>
    </w:p>
    <w:p w:rsidR="00905A53" w:rsidRPr="009C5003" w:rsidRDefault="00905A53" w:rsidP="00905A53">
      <w:r w:rsidRPr="009C5003">
        <w:t>Tidsangivelser er omtrentlige og vil afhænge af hvornår der er møder i nationalt udvalg og styregruppe samt ferieperioder og helligdage.</w:t>
      </w:r>
    </w:p>
    <w:tbl>
      <w:tblPr>
        <w:tblStyle w:val="Tabel-Gitter"/>
        <w:tblW w:w="985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71"/>
        <w:gridCol w:w="4585"/>
        <w:gridCol w:w="2998"/>
      </w:tblGrid>
      <w:tr w:rsidR="00905A53" w:rsidRPr="000966DC" w:rsidTr="00C21CEB">
        <w:tc>
          <w:tcPr>
            <w:tcW w:w="9854" w:type="dxa"/>
            <w:gridSpan w:val="3"/>
            <w:shd w:val="clear" w:color="auto" w:fill="B8CCE4" w:themeFill="accent1" w:themeFillTint="66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  <w:b/>
              </w:rPr>
              <w:t>Fase I - Forberedelse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Hvornår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Hvad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 xml:space="preserve">Hvem 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2 uger før mødet i nationalt udvalg og st</w:t>
            </w:r>
            <w:r w:rsidRPr="000966DC">
              <w:rPr>
                <w:rFonts w:asciiTheme="minorHAnsi" w:hAnsiTheme="minorHAnsi"/>
              </w:rPr>
              <w:t>y</w:t>
            </w:r>
            <w:r w:rsidRPr="000966DC">
              <w:rPr>
                <w:rFonts w:asciiTheme="minorHAnsi" w:hAnsiTheme="minorHAnsi"/>
              </w:rPr>
              <w:t>regruppen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Indstillingsnotat af emner skal være færdigt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Sekretariatet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Nationalt udvalg og styregruppe møde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Emner godkendes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Nationalt udvalg og styregru</w:t>
            </w:r>
            <w:r w:rsidRPr="000966DC">
              <w:rPr>
                <w:rFonts w:asciiTheme="minorHAnsi" w:hAnsiTheme="minorHAnsi"/>
              </w:rPr>
              <w:t>p</w:t>
            </w:r>
            <w:r w:rsidRPr="000966DC">
              <w:rPr>
                <w:rFonts w:asciiTheme="minorHAnsi" w:hAnsiTheme="minorHAnsi"/>
              </w:rPr>
              <w:t>pen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Efter møder i Nati</w:t>
            </w:r>
            <w:r w:rsidRPr="000966DC">
              <w:rPr>
                <w:rFonts w:asciiTheme="minorHAnsi" w:hAnsiTheme="minorHAnsi"/>
              </w:rPr>
              <w:t>o</w:t>
            </w:r>
            <w:r w:rsidRPr="000966DC">
              <w:rPr>
                <w:rFonts w:asciiTheme="minorHAnsi" w:hAnsiTheme="minorHAnsi"/>
              </w:rPr>
              <w:t>nalt Udvalg og Styr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>gruppen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Fagkonsulent og evt. ekstern formand udpeges.</w:t>
            </w:r>
          </w:p>
          <w:p w:rsidR="00905A53" w:rsidRPr="000966DC" w:rsidDel="00B85D24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Kommissorium udarbejdes og fremsendes til e-mail godkendelse i Nationalt Udvalg og Styr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>gruppen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Projektleder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Ca. 5 uger efter nati</w:t>
            </w:r>
            <w:r w:rsidRPr="000966DC">
              <w:rPr>
                <w:rFonts w:asciiTheme="minorHAnsi" w:hAnsiTheme="minorHAnsi"/>
              </w:rPr>
              <w:t>o</w:t>
            </w:r>
            <w:r w:rsidRPr="000966DC">
              <w:rPr>
                <w:rFonts w:asciiTheme="minorHAnsi" w:hAnsiTheme="minorHAnsi"/>
              </w:rPr>
              <w:t>nalt udvalg og styr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 xml:space="preserve">gruppe møde 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Kommissorium med udpegningsbreve skal være sendt ud til de definerede i kommissoriet med ca. tre ugers frist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Projektleder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måned før 1.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i/>
              </w:rPr>
            </w:pPr>
            <w:r w:rsidRPr="000966DC">
              <w:rPr>
                <w:rFonts w:asciiTheme="minorHAnsi" w:hAnsiTheme="minorHAnsi"/>
                <w:i/>
              </w:rPr>
              <w:t>Deadline for tilbagemelding på deltagere til a</w:t>
            </w:r>
            <w:r w:rsidRPr="000966DC">
              <w:rPr>
                <w:rFonts w:asciiTheme="minorHAnsi" w:hAnsiTheme="minorHAnsi"/>
                <w:i/>
              </w:rPr>
              <w:t>r</w:t>
            </w:r>
            <w:r w:rsidRPr="000966DC">
              <w:rPr>
                <w:rFonts w:asciiTheme="minorHAnsi" w:hAnsiTheme="minorHAnsi"/>
                <w:i/>
              </w:rPr>
              <w:t>bejds- og referencegruppe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måned før 1.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Varighed ca. 2 timer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Projektmøde i sekretariatet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På mødet: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Drøftelse af udkast til fokuserede spørgsmål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Fastlæggelse af søgeord for søgning af re</w:t>
            </w:r>
            <w:r w:rsidRPr="000966DC">
              <w:rPr>
                <w:rFonts w:asciiTheme="minorHAnsi" w:hAnsiTheme="minorHAnsi"/>
              </w:rPr>
              <w:t>t</w:t>
            </w:r>
            <w:r w:rsidRPr="000966DC">
              <w:rPr>
                <w:rFonts w:asciiTheme="minorHAnsi" w:hAnsiTheme="minorHAnsi"/>
              </w:rPr>
              <w:t>ningslinjer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Evt. yderligere emneafgrænsning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Sekretariatet (formand, projektleder, fagkonsulent, met</w:t>
            </w:r>
            <w:r w:rsidRPr="000966DC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dekonsulent og søgespecialist</w:t>
            </w:r>
            <w:r w:rsidRPr="000966DC">
              <w:rPr>
                <w:rFonts w:asciiTheme="minorHAnsi" w:hAnsiTheme="minorHAnsi"/>
              </w:rPr>
              <w:t>)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Perioden mellem projektmødet og 1.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</w:tc>
        <w:tc>
          <w:tcPr>
            <w:tcW w:w="4585" w:type="dxa"/>
          </w:tcPr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Udkast til fokuserede spørgsmål klargøres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Søgning efter retningslinjer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Grovsortering af retningslinjer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Fagkonsulenten i sparring med formanden og metodekons</w:t>
            </w:r>
            <w:r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>lenten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Søgespecialisten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Fagkonsulent i s</w:t>
            </w:r>
            <w:r w:rsidRPr="000966DC">
              <w:rPr>
                <w:rFonts w:asciiTheme="minorHAnsi" w:hAnsiTheme="minorHAnsi"/>
              </w:rPr>
              <w:t>parring med metodekonsulenten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uge før 1.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gruppemøde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Dagsorden med materiale skal være sendt til a</w:t>
            </w:r>
            <w:r w:rsidRPr="000966DC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bejdsgruppen.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Udkast til fokuserede spørgsmål</w:t>
            </w:r>
          </w:p>
          <w:p w:rsidR="00905A53" w:rsidRDefault="00905A53" w:rsidP="00905A53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Søgeprotokol for </w:t>
            </w:r>
            <w:r w:rsidRPr="000966DC">
              <w:rPr>
                <w:rFonts w:asciiTheme="minorHAnsi" w:hAnsiTheme="minorHAnsi"/>
              </w:rPr>
              <w:t>søgning</w:t>
            </w:r>
            <w:r>
              <w:rPr>
                <w:rFonts w:asciiTheme="minorHAnsi" w:hAnsiTheme="minorHAnsi"/>
              </w:rPr>
              <w:t xml:space="preserve">en efter </w:t>
            </w:r>
            <w:r w:rsidRPr="000966DC">
              <w:rPr>
                <w:rFonts w:asciiTheme="minorHAnsi" w:hAnsiTheme="minorHAnsi"/>
              </w:rPr>
              <w:t>retning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linjer</w:t>
            </w:r>
          </w:p>
          <w:p w:rsidR="00905A53" w:rsidRDefault="00905A53" w:rsidP="00C21CEB">
            <w:pPr>
              <w:pStyle w:val="Listeafsnit"/>
              <w:spacing w:after="0" w:line="240" w:lineRule="auto"/>
              <w:ind w:left="36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pStyle w:val="Listeafsnit"/>
              <w:spacing w:after="0" w:line="240" w:lineRule="auto"/>
              <w:ind w:left="360"/>
              <w:rPr>
                <w:rFonts w:asciiTheme="minorHAnsi" w:hAnsiTheme="minorHAnsi"/>
              </w:rPr>
            </w:pPr>
          </w:p>
          <w:p w:rsidR="00905A53" w:rsidRPr="000966DC" w:rsidRDefault="00905A53" w:rsidP="00C21CEB">
            <w:pPr>
              <w:pStyle w:val="Listeafsnit"/>
              <w:spacing w:after="0" w:line="240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</w:t>
            </w:r>
          </w:p>
        </w:tc>
      </w:tr>
      <w:tr w:rsidR="00905A53" w:rsidRPr="000966DC" w:rsidTr="00C21CEB">
        <w:tc>
          <w:tcPr>
            <w:tcW w:w="9854" w:type="dxa"/>
            <w:gridSpan w:val="3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FASE 2 – Udarbejdelse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Varighed ca. 6 timer</w:t>
            </w:r>
          </w:p>
        </w:tc>
        <w:tc>
          <w:tcPr>
            <w:tcW w:w="45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 xml:space="preserve">1. møde i arbejdsgruppen 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</w:rPr>
              <w:t>Tentativ dagsorden</w:t>
            </w:r>
            <w:r w:rsidRPr="000966DC">
              <w:rPr>
                <w:rFonts w:asciiTheme="minorHAnsi" w:hAnsiTheme="minorHAnsi"/>
                <w:b/>
              </w:rPr>
              <w:t>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Præsentation af rammerne for arbejdet med NKR (metoder, proces og skabelon)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Drøftelse af udkastet til de fokuserede spørgsmål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lastRenderedPageBreak/>
              <w:t>Præsentation og drøftelse af de udvalgte retningslinjer – mangler der nogle?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</w:rPr>
              <w:t>Udvalgte retningslinjer fordeles til genne</w:t>
            </w:r>
            <w:r w:rsidRPr="000966DC">
              <w:rPr>
                <w:rFonts w:asciiTheme="minorHAnsi" w:hAnsiTheme="minorHAnsi"/>
              </w:rPr>
              <w:t>m</w:t>
            </w:r>
            <w:r w:rsidRPr="000966DC">
              <w:rPr>
                <w:rFonts w:asciiTheme="minorHAnsi" w:hAnsiTheme="minorHAnsi"/>
              </w:rPr>
              <w:t xml:space="preserve">læsning og AGREE II vurdering </w:t>
            </w:r>
          </w:p>
        </w:tc>
        <w:tc>
          <w:tcPr>
            <w:tcW w:w="299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lastRenderedPageBreak/>
              <w:t>Arbejdsgruppen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  <w:bottom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lastRenderedPageBreak/>
              <w:t>Fra 1. arbejdsgruppe til 1 uge før 2.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</w:tc>
        <w:tc>
          <w:tcPr>
            <w:tcW w:w="4585" w:type="dxa"/>
            <w:tcBorders>
              <w:top w:val="single" w:sz="18" w:space="0" w:color="auto"/>
              <w:bottom w:val="single" w:sz="12" w:space="0" w:color="auto"/>
            </w:tcBorders>
          </w:tcPr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AGREE II vurdering af retningslinjer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Overbliksskema over evidensen udfyldes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 fokuserede spørgsmål sendes til intern kommentering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12" w:space="0" w:color="auto"/>
            </w:tcBorders>
          </w:tcPr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Fagkonsulenten og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gruppen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Fagkonsulenten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Projektlederen</w:t>
            </w:r>
          </w:p>
        </w:tc>
      </w:tr>
      <w:tr w:rsidR="00905A53" w:rsidRPr="000966DC" w:rsidTr="00C21CEB">
        <w:tc>
          <w:tcPr>
            <w:tcW w:w="2271" w:type="dxa"/>
            <w:tcBorders>
              <w:bottom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uge før 2.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 xml:space="preserve">gruppemøde </w:t>
            </w:r>
          </w:p>
        </w:tc>
        <w:tc>
          <w:tcPr>
            <w:tcW w:w="4585" w:type="dxa"/>
            <w:tcBorders>
              <w:top w:val="single" w:sz="12" w:space="0" w:color="auto"/>
              <w:bottom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Dagsorden med materiale skal være sendt til hhv. reference- og arbejds</w:t>
            </w:r>
            <w:r w:rsidRPr="000966DC">
              <w:rPr>
                <w:rFonts w:asciiTheme="minorHAnsi" w:hAnsiTheme="minorHAnsi"/>
              </w:rPr>
              <w:t>gruppe: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Revideret udkast til fokuserede spørgsmål 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0966DC">
              <w:rPr>
                <w:rFonts w:asciiTheme="minorHAnsi" w:hAnsiTheme="minorHAnsi"/>
              </w:rPr>
              <w:t>Evt</w:t>
            </w:r>
            <w:proofErr w:type="spellEnd"/>
            <w:r w:rsidRPr="000966DC">
              <w:rPr>
                <w:rFonts w:asciiTheme="minorHAnsi" w:hAnsiTheme="minorHAnsi"/>
              </w:rPr>
              <w:t xml:space="preserve"> søgeprotokollen for baggrundslitteratur (systematiske </w:t>
            </w:r>
            <w:proofErr w:type="spellStart"/>
            <w:r w:rsidRPr="000966DC">
              <w:rPr>
                <w:rFonts w:asciiTheme="minorHAnsi" w:hAnsiTheme="minorHAnsi"/>
              </w:rPr>
              <w:t>reviews</w:t>
            </w:r>
            <w:proofErr w:type="spellEnd"/>
            <w:r w:rsidRPr="000966DC">
              <w:rPr>
                <w:rFonts w:asciiTheme="minorHAnsi" w:hAnsiTheme="minorHAnsi"/>
              </w:rPr>
              <w:t>)</w:t>
            </w:r>
          </w:p>
        </w:tc>
        <w:tc>
          <w:tcPr>
            <w:tcW w:w="2998" w:type="dxa"/>
            <w:tcBorders>
              <w:bottom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4 uger efter 1. a</w:t>
            </w:r>
            <w:r w:rsidRPr="000966DC">
              <w:rPr>
                <w:rFonts w:asciiTheme="minorHAnsi" w:hAnsiTheme="minorHAnsi"/>
                <w:b/>
              </w:rPr>
              <w:t>r</w:t>
            </w:r>
            <w:r w:rsidRPr="000966DC">
              <w:rPr>
                <w:rFonts w:asciiTheme="minorHAnsi" w:hAnsiTheme="minorHAnsi"/>
                <w:b/>
              </w:rPr>
              <w:t>bejdsgruppemøde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Varighed ca. 6 timer</w:t>
            </w:r>
          </w:p>
        </w:tc>
        <w:tc>
          <w:tcPr>
            <w:tcW w:w="45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2. møde i arbejdsgruppe og 1. møde i refere</w:t>
            </w:r>
            <w:r w:rsidRPr="000966DC">
              <w:rPr>
                <w:rFonts w:asciiTheme="minorHAnsi" w:hAnsiTheme="minorHAnsi"/>
                <w:b/>
              </w:rPr>
              <w:t>n</w:t>
            </w:r>
            <w:r w:rsidRPr="000966DC">
              <w:rPr>
                <w:rFonts w:asciiTheme="minorHAnsi" w:hAnsiTheme="minorHAnsi"/>
                <w:b/>
              </w:rPr>
              <w:t xml:space="preserve">cegruppen 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Arbejdsgruppe deltager i møde</w:t>
            </w:r>
            <w:r>
              <w:rPr>
                <w:rFonts w:asciiTheme="minorHAnsi" w:hAnsiTheme="minorHAnsi"/>
              </w:rPr>
              <w:t>t</w:t>
            </w:r>
            <w:r w:rsidRPr="000966DC">
              <w:rPr>
                <w:rFonts w:asciiTheme="minorHAnsi" w:hAnsiTheme="minorHAnsi"/>
              </w:rPr>
              <w:t xml:space="preserve"> med referenc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>gruppe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På referencegruppemødet: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Drøftelse af de fokuserede spørgsmål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På arbejdsgruppemødet: </w:t>
            </w:r>
          </w:p>
          <w:p w:rsidR="00905A53" w:rsidRDefault="00905A53" w:rsidP="00905A53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Endeligt udkast til fokuserede spørgsmål og uddeling af spørgsmål til tovholderfunktion</w:t>
            </w:r>
          </w:p>
          <w:p w:rsidR="00905A53" w:rsidRPr="00CF7653" w:rsidRDefault="00905A53" w:rsidP="00905A53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CF7653">
              <w:rPr>
                <w:rFonts w:asciiTheme="minorHAnsi" w:hAnsiTheme="minorHAnsi"/>
              </w:rPr>
              <w:t>Præsentation af AGREE II-vurderinger og status på hvad der kan besvares med de fundne retningslinjer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Peer </w:t>
            </w:r>
            <w:proofErr w:type="spellStart"/>
            <w:r w:rsidRPr="000966DC">
              <w:rPr>
                <w:rFonts w:asciiTheme="minorHAnsi" w:hAnsiTheme="minorHAnsi"/>
              </w:rPr>
              <w:t>review</w:t>
            </w:r>
            <w:proofErr w:type="spellEnd"/>
          </w:p>
        </w:tc>
        <w:tc>
          <w:tcPr>
            <w:tcW w:w="299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Arbejdsgruppen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  <w:bottom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Fra 1. arbejdsgruppe til 1 uge før 3.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</w:tc>
        <w:tc>
          <w:tcPr>
            <w:tcW w:w="4585" w:type="dxa"/>
            <w:tcBorders>
              <w:top w:val="single" w:sz="18" w:space="0" w:color="auto"/>
              <w:bottom w:val="single" w:sz="12" w:space="0" w:color="auto"/>
            </w:tcBorders>
          </w:tcPr>
          <w:p w:rsidR="00905A53" w:rsidRPr="00244FB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244FB3">
              <w:rPr>
                <w:rFonts w:asciiTheme="minorHAnsi" w:hAnsiTheme="minorHAnsi"/>
              </w:rPr>
              <w:t>De fokuserede spørgsmål godkendes internt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244FB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244FB3">
              <w:rPr>
                <w:rFonts w:asciiTheme="minorHAnsi" w:hAnsiTheme="minorHAnsi"/>
              </w:rPr>
              <w:t>Overblik over evidensgrundlaget for de enkelte fokuserede spørgsmål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244FB3">
              <w:rPr>
                <w:rFonts w:asciiTheme="minorHAnsi" w:hAnsiTheme="minorHAnsi"/>
              </w:rPr>
              <w:t>øgning efter systematiske oversigtsartikler og primær litteratur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Sortering af oversigtsartikler og primær litter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tur, samt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Pr="00244FB3">
              <w:rPr>
                <w:rFonts w:asciiTheme="minorHAnsi" w:hAnsiTheme="minorHAnsi"/>
              </w:rPr>
              <w:t>urdering af systematiske oversigtsartikler og primær litteratur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Udarbejdelse af </w:t>
            </w:r>
            <w:proofErr w:type="spellStart"/>
            <w:r>
              <w:rPr>
                <w:rFonts w:asciiTheme="minorHAnsi" w:hAnsiTheme="minorHAnsi"/>
              </w:rPr>
              <w:t>meta</w:t>
            </w:r>
            <w:proofErr w:type="spellEnd"/>
            <w:r>
              <w:rPr>
                <w:rFonts w:asciiTheme="minorHAnsi" w:hAnsiTheme="minorHAnsi"/>
              </w:rPr>
              <w:t>-analyser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244FB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Udarbejdelse af evidensprofiler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12" w:space="0" w:color="auto"/>
            </w:tcBorders>
          </w:tcPr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Projektlederen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Fagkonsulenten 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Søgespecialisten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Fagkonsulenten, a</w:t>
            </w:r>
            <w:r w:rsidRPr="000966DC">
              <w:rPr>
                <w:rFonts w:asciiTheme="minorHAnsi" w:hAnsiTheme="minorHAnsi"/>
              </w:rPr>
              <w:t>rbejdsgru</w:t>
            </w:r>
            <w:r w:rsidRPr="000966DC">
              <w:rPr>
                <w:rFonts w:asciiTheme="minorHAnsi" w:hAnsiTheme="minorHAnsi"/>
              </w:rPr>
              <w:t>p</w:t>
            </w:r>
            <w:r w:rsidRPr="000966DC">
              <w:rPr>
                <w:rFonts w:asciiTheme="minorHAnsi" w:hAnsiTheme="minorHAnsi"/>
              </w:rPr>
              <w:t>pen</w:t>
            </w:r>
            <w:r>
              <w:rPr>
                <w:rFonts w:asciiTheme="minorHAnsi" w:hAnsiTheme="minorHAnsi"/>
              </w:rPr>
              <w:t xml:space="preserve"> og </w:t>
            </w:r>
            <w:proofErr w:type="spellStart"/>
            <w:r>
              <w:rPr>
                <w:rFonts w:asciiTheme="minorHAnsi" w:hAnsiTheme="minorHAnsi"/>
              </w:rPr>
              <w:t>evt</w:t>
            </w:r>
            <w:proofErr w:type="spellEnd"/>
            <w:r>
              <w:rPr>
                <w:rFonts w:asciiTheme="minorHAnsi" w:hAnsiTheme="minorHAnsi"/>
              </w:rPr>
              <w:t xml:space="preserve"> metodekonsule</w:t>
            </w:r>
            <w:r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 xml:space="preserve">ten </w:t>
            </w:r>
            <w:r w:rsidRPr="000966DC">
              <w:rPr>
                <w:rFonts w:asciiTheme="minorHAnsi" w:hAnsiTheme="minorHAnsi"/>
              </w:rPr>
              <w:t>(evt. med ekstra metod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>konsulenthjælp)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Metodekonsulenten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Fagkonsulenten med sparring fra metodekonsulenten</w:t>
            </w:r>
          </w:p>
        </w:tc>
      </w:tr>
      <w:tr w:rsidR="00905A53" w:rsidRPr="000966DC" w:rsidTr="00C21CEB">
        <w:tc>
          <w:tcPr>
            <w:tcW w:w="2271" w:type="dxa"/>
            <w:tcBorders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uge før 3.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 xml:space="preserve">gruppemøde </w:t>
            </w:r>
          </w:p>
        </w:tc>
        <w:tc>
          <w:tcPr>
            <w:tcW w:w="458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Dagsorden med materiale sendes til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gruppen: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Oversigt over den fundne litteratur per fokuserede spørgsmål (retningslin</w:t>
            </w:r>
            <w:r>
              <w:rPr>
                <w:rFonts w:asciiTheme="minorHAnsi" w:hAnsiTheme="minorHAnsi"/>
              </w:rPr>
              <w:t>jer, system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tiske </w:t>
            </w:r>
            <w:proofErr w:type="spellStart"/>
            <w:r>
              <w:rPr>
                <w:rFonts w:asciiTheme="minorHAnsi" w:hAnsiTheme="minorHAnsi"/>
              </w:rPr>
              <w:t>reviews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r w:rsidRPr="000966DC">
              <w:rPr>
                <w:rFonts w:asciiTheme="minorHAnsi" w:hAnsiTheme="minorHAnsi"/>
              </w:rPr>
              <w:t xml:space="preserve">primær </w:t>
            </w:r>
            <w:proofErr w:type="spellStart"/>
            <w:r w:rsidRPr="000966DC">
              <w:rPr>
                <w:rFonts w:asciiTheme="minorHAnsi" w:hAnsiTheme="minorHAnsi"/>
              </w:rPr>
              <w:t>litt</w:t>
            </w:r>
            <w:proofErr w:type="spellEnd"/>
            <w:r w:rsidRPr="000966DC">
              <w:rPr>
                <w:rFonts w:asciiTheme="minorHAnsi" w:hAnsiTheme="minorHAnsi"/>
              </w:rPr>
              <w:t>)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Evidensvurdering for nogle fokuserede </w:t>
            </w:r>
            <w:r w:rsidRPr="000966DC">
              <w:rPr>
                <w:rFonts w:asciiTheme="minorHAnsi" w:hAnsiTheme="minorHAnsi"/>
              </w:rPr>
              <w:lastRenderedPageBreak/>
              <w:t>spørgsmål</w:t>
            </w:r>
          </w:p>
        </w:tc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lastRenderedPageBreak/>
              <w:t>Sekretariat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lastRenderedPageBreak/>
              <w:t>4-(6) uger efter 2. a</w:t>
            </w:r>
            <w:r w:rsidRPr="000966DC">
              <w:rPr>
                <w:rFonts w:asciiTheme="minorHAnsi" w:hAnsiTheme="minorHAnsi"/>
                <w:b/>
              </w:rPr>
              <w:t>r</w:t>
            </w:r>
            <w:r w:rsidRPr="000966DC">
              <w:rPr>
                <w:rFonts w:asciiTheme="minorHAnsi" w:hAnsiTheme="minorHAnsi"/>
                <w:b/>
              </w:rPr>
              <w:t>bejdsgruppemøde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  <w:b/>
              </w:rPr>
              <w:t>Varighed ca. 5 timer</w:t>
            </w:r>
            <w:r w:rsidRPr="000966D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 xml:space="preserve">3. møde i arbejdsgruppen. </w:t>
            </w:r>
          </w:p>
          <w:p w:rsidR="00905A53" w:rsidRPr="00F854C1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F854C1">
              <w:rPr>
                <w:rFonts w:asciiTheme="minorHAnsi" w:hAnsiTheme="minorHAnsi"/>
                <w:b/>
              </w:rPr>
              <w:t xml:space="preserve">På mødet: 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Drøftelse af </w:t>
            </w:r>
            <w:r>
              <w:rPr>
                <w:rFonts w:asciiTheme="minorHAnsi" w:hAnsiTheme="minorHAnsi"/>
              </w:rPr>
              <w:t>evidensen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Drøftelse af anbefalinger</w:t>
            </w:r>
          </w:p>
        </w:tc>
        <w:tc>
          <w:tcPr>
            <w:tcW w:w="299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Arbejdsgruppen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Fra 1. arbejdsgruppe til 1 uge før 4.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</w:tc>
        <w:tc>
          <w:tcPr>
            <w:tcW w:w="4585" w:type="dxa"/>
            <w:tcBorders>
              <w:top w:val="single" w:sz="18" w:space="0" w:color="auto"/>
            </w:tcBorders>
          </w:tcPr>
          <w:p w:rsidR="00905A53" w:rsidRPr="00244FB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244FB3">
              <w:rPr>
                <w:rFonts w:asciiTheme="minorHAnsi" w:hAnsiTheme="minorHAnsi"/>
              </w:rPr>
              <w:t>De fokuserede spørgsmål godkendes internt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244FB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244FB3">
              <w:rPr>
                <w:rFonts w:asciiTheme="minorHAnsi" w:hAnsiTheme="minorHAnsi"/>
              </w:rPr>
              <w:t>Overblik over evidensgrundlaget for de enkelte fokuserede spørgsmål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244FB3">
              <w:rPr>
                <w:rFonts w:asciiTheme="minorHAnsi" w:hAnsiTheme="minorHAnsi"/>
              </w:rPr>
              <w:t>øgning efter systematiske oversigtsartikler og primær litteratur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Sortering af oversigtsartikler og primær litter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tur, samt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Pr="00244FB3">
              <w:rPr>
                <w:rFonts w:asciiTheme="minorHAnsi" w:hAnsiTheme="minorHAnsi"/>
              </w:rPr>
              <w:t>urdering af systematiske oversigtsartikler og primær litteratur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Udarbejdelse af </w:t>
            </w:r>
            <w:proofErr w:type="spellStart"/>
            <w:r>
              <w:rPr>
                <w:rFonts w:asciiTheme="minorHAnsi" w:hAnsiTheme="minorHAnsi"/>
              </w:rPr>
              <w:t>meta</w:t>
            </w:r>
            <w:proofErr w:type="spellEnd"/>
            <w:r>
              <w:rPr>
                <w:rFonts w:asciiTheme="minorHAnsi" w:hAnsiTheme="minorHAnsi"/>
              </w:rPr>
              <w:t>-analyser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F76C2D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F76C2D">
              <w:rPr>
                <w:rFonts w:asciiTheme="minorHAnsi" w:hAnsiTheme="minorHAnsi"/>
              </w:rPr>
              <w:t>Udarbejdelse af evidensprofiler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Projektlederen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Fagkonsulenten 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Søgespecialisten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Fagkonsulenten, a</w:t>
            </w:r>
            <w:r w:rsidRPr="000966DC">
              <w:rPr>
                <w:rFonts w:asciiTheme="minorHAnsi" w:hAnsiTheme="minorHAnsi"/>
              </w:rPr>
              <w:t>rbejdsgru</w:t>
            </w:r>
            <w:r w:rsidRPr="000966DC">
              <w:rPr>
                <w:rFonts w:asciiTheme="minorHAnsi" w:hAnsiTheme="minorHAnsi"/>
              </w:rPr>
              <w:t>p</w:t>
            </w:r>
            <w:r w:rsidRPr="000966DC">
              <w:rPr>
                <w:rFonts w:asciiTheme="minorHAnsi" w:hAnsiTheme="minorHAnsi"/>
              </w:rPr>
              <w:t>pen</w:t>
            </w:r>
            <w:r>
              <w:rPr>
                <w:rFonts w:asciiTheme="minorHAnsi" w:hAnsiTheme="minorHAnsi"/>
              </w:rPr>
              <w:t xml:space="preserve"> og </w:t>
            </w:r>
            <w:proofErr w:type="spellStart"/>
            <w:r>
              <w:rPr>
                <w:rFonts w:asciiTheme="minorHAnsi" w:hAnsiTheme="minorHAnsi"/>
              </w:rPr>
              <w:t>evt</w:t>
            </w:r>
            <w:proofErr w:type="spellEnd"/>
            <w:r>
              <w:rPr>
                <w:rFonts w:asciiTheme="minorHAnsi" w:hAnsiTheme="minorHAnsi"/>
              </w:rPr>
              <w:t xml:space="preserve"> metodekonsule</w:t>
            </w:r>
            <w:r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 xml:space="preserve">ten </w:t>
            </w:r>
            <w:r w:rsidRPr="000966DC">
              <w:rPr>
                <w:rFonts w:asciiTheme="minorHAnsi" w:hAnsiTheme="minorHAnsi"/>
              </w:rPr>
              <w:t>(evt. med ekstra metod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>konsulenthjælp)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Metodekonsulenten</w:t>
            </w:r>
          </w:p>
          <w:p w:rsidR="00905A53" w:rsidRDefault="00905A53" w:rsidP="00C21CEB">
            <w:pPr>
              <w:spacing w:after="0"/>
              <w:rPr>
                <w:rFonts w:asciiTheme="minorHAnsi" w:hAnsiTheme="minorHAnsi"/>
              </w:rPr>
            </w:pP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Fagkonsulenten med sparring fra metodekonsulenten</w:t>
            </w:r>
          </w:p>
        </w:tc>
      </w:tr>
      <w:tr w:rsidR="00905A53" w:rsidRPr="000966DC" w:rsidTr="00C21CEB">
        <w:tc>
          <w:tcPr>
            <w:tcW w:w="2271" w:type="dxa"/>
            <w:tcBorders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uge før 4.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gruppemøde</w:t>
            </w:r>
          </w:p>
        </w:tc>
        <w:tc>
          <w:tcPr>
            <w:tcW w:w="4585" w:type="dxa"/>
            <w:tcBorders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Dagsorden med materiale skal være sendt til hhv. reference- og metodegruppe: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Udkast til NKR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Evidensprofiler 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</w:t>
            </w:r>
          </w:p>
        </w:tc>
      </w:tr>
      <w:tr w:rsidR="00905A53" w:rsidRPr="000966DC" w:rsidTr="00C21CEB">
        <w:trPr>
          <w:trHeight w:val="1380"/>
        </w:trPr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(6)-8 uger efter 3. a</w:t>
            </w:r>
            <w:r w:rsidRPr="000966DC">
              <w:rPr>
                <w:rFonts w:asciiTheme="minorHAnsi" w:hAnsiTheme="minorHAnsi"/>
                <w:b/>
              </w:rPr>
              <w:t>r</w:t>
            </w:r>
            <w:r w:rsidRPr="000966DC">
              <w:rPr>
                <w:rFonts w:asciiTheme="minorHAnsi" w:hAnsiTheme="minorHAnsi"/>
                <w:b/>
              </w:rPr>
              <w:t>bejdsgruppemøde og i alt 12 uger efter 2. a</w:t>
            </w:r>
            <w:r w:rsidRPr="000966DC">
              <w:rPr>
                <w:rFonts w:asciiTheme="minorHAnsi" w:hAnsiTheme="minorHAnsi"/>
                <w:b/>
              </w:rPr>
              <w:t>r</w:t>
            </w:r>
            <w:r w:rsidRPr="000966DC">
              <w:rPr>
                <w:rFonts w:asciiTheme="minorHAnsi" w:hAnsiTheme="minorHAnsi"/>
                <w:b/>
              </w:rPr>
              <w:t>bejdsgruppemøde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  <w:b/>
              </w:rPr>
              <w:t>Varighed ca. 5 timer</w:t>
            </w:r>
            <w:r w:rsidRPr="000966D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85" w:type="dxa"/>
            <w:tcBorders>
              <w:top w:val="single" w:sz="18" w:space="0" w:color="auto"/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 xml:space="preserve">4. møde i arbejdsgruppen. 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På mødet: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Drøftelse af evidensen</w:t>
            </w:r>
          </w:p>
          <w:p w:rsidR="00905A53" w:rsidRDefault="00905A53" w:rsidP="00905A53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Drøftelse af anbefalinger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Drøftelse af udkast til NKR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Arbejdsgruppen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Fra 1. arbejdsgruppe til 1 uge før 5.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</w:tc>
        <w:tc>
          <w:tcPr>
            <w:tcW w:w="4585" w:type="dxa"/>
            <w:tcBorders>
              <w:top w:val="single" w:sz="18" w:space="0" w:color="auto"/>
            </w:tcBorders>
          </w:tcPr>
          <w:p w:rsidR="00905A53" w:rsidRPr="009C500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9C5003">
              <w:rPr>
                <w:rFonts w:asciiTheme="minorHAnsi" w:hAnsiTheme="minorHAnsi"/>
              </w:rPr>
              <w:t>Eventuelt udestående vurdering af evidens og analyser foretages og eviden</w:t>
            </w:r>
            <w:r>
              <w:rPr>
                <w:rFonts w:asciiTheme="minorHAnsi" w:hAnsiTheme="minorHAnsi"/>
              </w:rPr>
              <w:t>s</w:t>
            </w:r>
            <w:r w:rsidRPr="009C5003">
              <w:rPr>
                <w:rFonts w:asciiTheme="minorHAnsi" w:hAnsiTheme="minorHAnsi"/>
              </w:rPr>
              <w:t>profiler udarbejdes og der laves udkast til anbefalinger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Fagkonsulenten, a</w:t>
            </w:r>
            <w:r w:rsidRPr="000966DC">
              <w:rPr>
                <w:rFonts w:asciiTheme="minorHAnsi" w:hAnsiTheme="minorHAnsi"/>
              </w:rPr>
              <w:t>rbejdsgru</w:t>
            </w:r>
            <w:r w:rsidRPr="000966DC">
              <w:rPr>
                <w:rFonts w:asciiTheme="minorHAnsi" w:hAnsiTheme="minorHAnsi"/>
              </w:rPr>
              <w:t>p</w:t>
            </w:r>
            <w:r w:rsidRPr="000966DC">
              <w:rPr>
                <w:rFonts w:asciiTheme="minorHAnsi" w:hAnsiTheme="minorHAnsi"/>
              </w:rPr>
              <w:t>pen</w:t>
            </w:r>
            <w:r>
              <w:rPr>
                <w:rFonts w:asciiTheme="minorHAnsi" w:hAnsiTheme="minorHAnsi"/>
              </w:rPr>
              <w:t xml:space="preserve"> og metodekonsulenten </w:t>
            </w:r>
            <w:r w:rsidRPr="000966DC">
              <w:rPr>
                <w:rFonts w:asciiTheme="minorHAnsi" w:hAnsiTheme="minorHAnsi"/>
              </w:rPr>
              <w:t>(evt. med ekstra metodeko</w:t>
            </w:r>
            <w:r w:rsidRPr="000966DC">
              <w:rPr>
                <w:rFonts w:asciiTheme="minorHAnsi" w:hAnsiTheme="minorHAnsi"/>
              </w:rPr>
              <w:t>n</w:t>
            </w:r>
            <w:r w:rsidRPr="000966DC">
              <w:rPr>
                <w:rFonts w:asciiTheme="minorHAnsi" w:hAnsiTheme="minorHAnsi"/>
              </w:rPr>
              <w:t>sulenthjælp)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uge før 5.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gruppemøde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Dagsorden med materiale skal være sen</w:t>
            </w:r>
            <w:r>
              <w:rPr>
                <w:rFonts w:asciiTheme="minorHAnsi" w:hAnsiTheme="minorHAnsi"/>
              </w:rPr>
              <w:t>dt til hhv. reference- og arbejds</w:t>
            </w:r>
            <w:r w:rsidRPr="000966DC">
              <w:rPr>
                <w:rFonts w:asciiTheme="minorHAnsi" w:hAnsiTheme="minorHAnsi"/>
              </w:rPr>
              <w:t>gruppe: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3"/>
              </w:numPr>
              <w:spacing w:after="0" w:line="240" w:lineRule="auto"/>
              <w:ind w:left="417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Udkast til anbefalinger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3"/>
              </w:numPr>
              <w:spacing w:after="0" w:line="240" w:lineRule="auto"/>
              <w:ind w:left="417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Udkast til NKR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3"/>
              </w:numPr>
              <w:spacing w:after="0" w:line="240" w:lineRule="auto"/>
              <w:ind w:left="417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Evidensprofiler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</w:t>
            </w:r>
          </w:p>
        </w:tc>
      </w:tr>
      <w:tr w:rsidR="00905A53" w:rsidRPr="000966DC" w:rsidTr="00C21CEB">
        <w:tc>
          <w:tcPr>
            <w:tcW w:w="9854" w:type="dxa"/>
            <w:gridSpan w:val="3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FASE 3 - Publicering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5 uger efter 4. a</w:t>
            </w:r>
            <w:r w:rsidRPr="000966DC">
              <w:rPr>
                <w:rFonts w:asciiTheme="minorHAnsi" w:hAnsiTheme="minorHAnsi"/>
                <w:b/>
              </w:rPr>
              <w:t>r</w:t>
            </w:r>
            <w:r w:rsidRPr="000966DC">
              <w:rPr>
                <w:rFonts w:asciiTheme="minorHAnsi" w:hAnsiTheme="minorHAnsi"/>
                <w:b/>
              </w:rPr>
              <w:t>bejdsgruppemøde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Varighed ca. 6 timer</w:t>
            </w:r>
          </w:p>
        </w:tc>
        <w:tc>
          <w:tcPr>
            <w:tcW w:w="45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5. møde i arbejdsgruppe og 2. møde i refere</w:t>
            </w:r>
            <w:r w:rsidRPr="000966DC">
              <w:rPr>
                <w:rFonts w:asciiTheme="minorHAnsi" w:hAnsiTheme="minorHAnsi"/>
                <w:b/>
              </w:rPr>
              <w:t>n</w:t>
            </w:r>
            <w:r w:rsidRPr="000966DC">
              <w:rPr>
                <w:rFonts w:asciiTheme="minorHAnsi" w:hAnsiTheme="minorHAnsi"/>
                <w:b/>
              </w:rPr>
              <w:t>cegruppe</w:t>
            </w: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Referencegruppemødet: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Drøftelse af anbefalinger og udkast til NKR</w:t>
            </w:r>
          </w:p>
          <w:p w:rsidR="00905A53" w:rsidRPr="000966DC" w:rsidRDefault="00905A53" w:rsidP="00C21CEB">
            <w:pPr>
              <w:pStyle w:val="Listeafsnit"/>
              <w:spacing w:after="0" w:line="240" w:lineRule="auto"/>
              <w:ind w:left="360"/>
              <w:rPr>
                <w:rFonts w:asciiTheme="minorHAnsi" w:hAnsiTheme="minorHAnsi"/>
              </w:rPr>
            </w:pPr>
          </w:p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Arbejdsgruppemødet: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Drøftelse af evidensprofilerne – hvilke anb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 xml:space="preserve">falinger skal NKR indeholde? - Produkt af </w:t>
            </w:r>
            <w:r w:rsidRPr="000966DC">
              <w:rPr>
                <w:rFonts w:asciiTheme="minorHAnsi" w:hAnsiTheme="minorHAnsi"/>
              </w:rPr>
              <w:lastRenderedPageBreak/>
              <w:t>møde: en liste over anbefalinger med ang</w:t>
            </w:r>
            <w:r w:rsidRPr="000966DC">
              <w:rPr>
                <w:rFonts w:asciiTheme="minorHAnsi" w:hAnsiTheme="minorHAnsi"/>
              </w:rPr>
              <w:t>i</w:t>
            </w:r>
            <w:r w:rsidRPr="000966DC">
              <w:rPr>
                <w:rFonts w:asciiTheme="minorHAnsi" w:hAnsiTheme="minorHAnsi"/>
              </w:rPr>
              <w:t>velse af evidens kvalitet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Diskussion af anbefalinger </w:t>
            </w:r>
          </w:p>
          <w:p w:rsidR="00905A53" w:rsidRPr="000966DC" w:rsidRDefault="00905A53" w:rsidP="00905A53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</w:rPr>
              <w:t>Diskussion af implementering, monitorering og opdatering</w:t>
            </w:r>
          </w:p>
        </w:tc>
        <w:tc>
          <w:tcPr>
            <w:tcW w:w="299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lastRenderedPageBreak/>
              <w:t>Arbejdsgruppen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lastRenderedPageBreak/>
              <w:t>4 uger efter 5. a</w:t>
            </w:r>
            <w:r w:rsidRPr="000966DC">
              <w:rPr>
                <w:rFonts w:asciiTheme="minorHAnsi" w:hAnsiTheme="minorHAnsi"/>
              </w:rPr>
              <w:t>r</w:t>
            </w:r>
            <w:r w:rsidRPr="000966DC">
              <w:rPr>
                <w:rFonts w:asciiTheme="minorHAnsi" w:hAnsiTheme="minorHAnsi"/>
              </w:rPr>
              <w:t>bejdsgruppemøde</w:t>
            </w:r>
          </w:p>
        </w:tc>
        <w:tc>
          <w:tcPr>
            <w:tcW w:w="4585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NKR færdiggøres 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Sekretariatet, fagkonsulent og</w:t>
            </w:r>
            <w:r>
              <w:rPr>
                <w:rFonts w:asciiTheme="minorHAnsi" w:hAnsiTheme="minorHAnsi"/>
              </w:rPr>
              <w:t xml:space="preserve"> </w:t>
            </w:r>
            <w:r w:rsidRPr="000966DC">
              <w:rPr>
                <w:rFonts w:asciiTheme="minorHAnsi" w:hAnsiTheme="minorHAnsi"/>
              </w:rPr>
              <w:t>arbejdsgruppen</w:t>
            </w:r>
          </w:p>
        </w:tc>
      </w:tr>
      <w:tr w:rsidR="00905A53" w:rsidRPr="000966DC" w:rsidTr="00C21CEB">
        <w:trPr>
          <w:trHeight w:val="954"/>
        </w:trPr>
        <w:tc>
          <w:tcPr>
            <w:tcW w:w="22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Perioden 3 – 7 uger e</w:t>
            </w:r>
            <w:r w:rsidRPr="000966DC">
              <w:rPr>
                <w:rFonts w:asciiTheme="minorHAnsi" w:hAnsiTheme="minorHAnsi"/>
              </w:rPr>
              <w:t>f</w:t>
            </w:r>
            <w:r w:rsidRPr="000966DC">
              <w:rPr>
                <w:rFonts w:asciiTheme="minorHAnsi" w:hAnsiTheme="minorHAnsi"/>
              </w:rPr>
              <w:t>ter 5. arbejdsgrupp</w:t>
            </w:r>
            <w:r w:rsidRPr="000966DC">
              <w:rPr>
                <w:rFonts w:asciiTheme="minorHAnsi" w:hAnsiTheme="minorHAnsi"/>
              </w:rPr>
              <w:t>e</w:t>
            </w:r>
            <w:r w:rsidRPr="000966DC">
              <w:rPr>
                <w:rFonts w:asciiTheme="minorHAnsi" w:hAnsiTheme="minorHAnsi"/>
              </w:rPr>
              <w:t>møde</w:t>
            </w:r>
          </w:p>
        </w:tc>
        <w:tc>
          <w:tcPr>
            <w:tcW w:w="458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NKR er i ekstern høring og til vurdering hos to uafhængige peer </w:t>
            </w:r>
            <w:proofErr w:type="spellStart"/>
            <w:r w:rsidRPr="000966DC">
              <w:rPr>
                <w:rFonts w:asciiTheme="minorHAnsi" w:hAnsiTheme="minorHAnsi"/>
              </w:rPr>
              <w:t>reviewere</w:t>
            </w:r>
            <w:proofErr w:type="spellEnd"/>
            <w:r w:rsidRPr="000966D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98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HØRING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uge</w:t>
            </w:r>
          </w:p>
        </w:tc>
        <w:tc>
          <w:tcPr>
            <w:tcW w:w="4585" w:type="dxa"/>
            <w:tcBorders>
              <w:top w:val="single" w:sz="12" w:space="0" w:color="auto"/>
              <w:bottom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Høringssvar gennemgås og </w:t>
            </w:r>
            <w:proofErr w:type="spellStart"/>
            <w:r w:rsidRPr="000966DC">
              <w:rPr>
                <w:rFonts w:asciiTheme="minorHAnsi" w:hAnsiTheme="minorHAnsi"/>
              </w:rPr>
              <w:t>NKR’en</w:t>
            </w:r>
            <w:proofErr w:type="spellEnd"/>
            <w:r w:rsidRPr="000966DC">
              <w:rPr>
                <w:rFonts w:asciiTheme="minorHAnsi" w:hAnsiTheme="minorHAnsi"/>
              </w:rPr>
              <w:t xml:space="preserve"> redigeres </w:t>
            </w:r>
          </w:p>
        </w:tc>
        <w:tc>
          <w:tcPr>
            <w:tcW w:w="2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 og fagkonsulent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2" w:space="0" w:color="auto"/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1 uge før 6.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gruppemøde</w:t>
            </w:r>
          </w:p>
        </w:tc>
        <w:tc>
          <w:tcPr>
            <w:tcW w:w="4585" w:type="dxa"/>
            <w:tcBorders>
              <w:top w:val="single" w:sz="12" w:space="0" w:color="auto"/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Dagsorden med materiale sendes til arbejd</w:t>
            </w:r>
            <w:r w:rsidRPr="000966DC">
              <w:rPr>
                <w:rFonts w:asciiTheme="minorHAnsi" w:hAnsiTheme="minorHAnsi"/>
              </w:rPr>
              <w:t>s</w:t>
            </w:r>
            <w:r w:rsidRPr="000966DC">
              <w:rPr>
                <w:rFonts w:asciiTheme="minorHAnsi" w:hAnsiTheme="minorHAnsi"/>
              </w:rPr>
              <w:t>gruppen for endelig godkendelse:</w:t>
            </w:r>
          </w:p>
          <w:p w:rsidR="00905A53" w:rsidRPr="009C5003" w:rsidRDefault="00905A53" w:rsidP="00905A53">
            <w:pPr>
              <w:pStyle w:val="Listeafsnit"/>
              <w:numPr>
                <w:ilvl w:val="0"/>
                <w:numId w:val="14"/>
              </w:numPr>
              <w:spacing w:after="0"/>
              <w:ind w:left="473"/>
              <w:rPr>
                <w:rFonts w:asciiTheme="minorHAnsi" w:hAnsiTheme="minorHAnsi"/>
              </w:rPr>
            </w:pPr>
            <w:r w:rsidRPr="009C5003">
              <w:rPr>
                <w:rFonts w:asciiTheme="minorHAnsi" w:hAnsiTheme="minorHAnsi"/>
              </w:rPr>
              <w:t>Den endelige NKR redigeret på baggrund af høringssvar</w:t>
            </w:r>
          </w:p>
        </w:tc>
        <w:tc>
          <w:tcPr>
            <w:tcW w:w="2998" w:type="dxa"/>
            <w:tcBorders>
              <w:top w:val="single" w:sz="12" w:space="0" w:color="auto"/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2 uger efter høring</w:t>
            </w:r>
            <w:r w:rsidRPr="000966DC">
              <w:rPr>
                <w:rFonts w:asciiTheme="minorHAnsi" w:hAnsiTheme="minorHAnsi"/>
                <w:b/>
              </w:rPr>
              <w:t>s</w:t>
            </w:r>
            <w:r w:rsidRPr="000966DC">
              <w:rPr>
                <w:rFonts w:asciiTheme="minorHAnsi" w:hAnsiTheme="minorHAnsi"/>
                <w:b/>
              </w:rPr>
              <w:t>fristen</w:t>
            </w:r>
          </w:p>
        </w:tc>
        <w:tc>
          <w:tcPr>
            <w:tcW w:w="4585" w:type="dxa"/>
            <w:tcBorders>
              <w:top w:val="single" w:sz="18" w:space="0" w:color="auto"/>
              <w:bottom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6. møde i arbejdsgruppe</w:t>
            </w:r>
          </w:p>
          <w:p w:rsidR="00905A53" w:rsidRPr="009C5003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9C5003">
              <w:rPr>
                <w:rFonts w:asciiTheme="minorHAnsi" w:hAnsiTheme="minorHAnsi"/>
              </w:rPr>
              <w:t>Den endelig NKR afstemmes i arbejdsgruppen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Arbejdsgruppen</w:t>
            </w:r>
          </w:p>
        </w:tc>
      </w:tr>
      <w:tr w:rsidR="00905A53" w:rsidRPr="000966DC" w:rsidTr="00C21CEB">
        <w:tc>
          <w:tcPr>
            <w:tcW w:w="2271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</w:rPr>
              <w:t>2 uger før mødet i na</w:t>
            </w:r>
            <w:r>
              <w:rPr>
                <w:rFonts w:asciiTheme="minorHAnsi" w:hAnsiTheme="minorHAnsi"/>
              </w:rPr>
              <w:t>tionalt udvalg og st</w:t>
            </w:r>
            <w:r w:rsidRPr="000966DC">
              <w:rPr>
                <w:rFonts w:asciiTheme="minorHAnsi" w:hAnsiTheme="minorHAnsi"/>
              </w:rPr>
              <w:t>y</w:t>
            </w:r>
            <w:r w:rsidRPr="000966DC">
              <w:rPr>
                <w:rFonts w:asciiTheme="minorHAnsi" w:hAnsiTheme="minorHAnsi"/>
              </w:rPr>
              <w:t>regruppe</w:t>
            </w:r>
          </w:p>
        </w:tc>
        <w:tc>
          <w:tcPr>
            <w:tcW w:w="4585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 xml:space="preserve">NKR sendes til godkendelse i nationalt udvalg og styregruppe 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</w:t>
            </w:r>
          </w:p>
        </w:tc>
      </w:tr>
      <w:tr w:rsidR="00905A53" w:rsidRPr="000966DC" w:rsidTr="00C21CEB">
        <w:tc>
          <w:tcPr>
            <w:tcW w:w="2271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</w:rPr>
              <w:t>Umiddelbart efter nationalt udvalg og st</w:t>
            </w:r>
            <w:r w:rsidRPr="000966DC">
              <w:rPr>
                <w:rFonts w:asciiTheme="minorHAnsi" w:hAnsiTheme="minorHAnsi"/>
              </w:rPr>
              <w:t>y</w:t>
            </w:r>
            <w:r w:rsidRPr="000966DC">
              <w:rPr>
                <w:rFonts w:asciiTheme="minorHAnsi" w:hAnsiTheme="minorHAnsi"/>
              </w:rPr>
              <w:t xml:space="preserve">regruppe møde, og </w:t>
            </w:r>
            <w:r w:rsidRPr="000966DC">
              <w:rPr>
                <w:rFonts w:asciiTheme="minorHAnsi" w:hAnsiTheme="minorHAnsi"/>
                <w:b/>
              </w:rPr>
              <w:t>ca. 1 måned efter 6. m</w:t>
            </w:r>
            <w:r w:rsidRPr="000966DC">
              <w:rPr>
                <w:rFonts w:asciiTheme="minorHAnsi" w:hAnsiTheme="minorHAnsi"/>
                <w:b/>
              </w:rPr>
              <w:t>ø</w:t>
            </w:r>
            <w:r w:rsidRPr="000966DC">
              <w:rPr>
                <w:rFonts w:asciiTheme="minorHAnsi" w:hAnsiTheme="minorHAnsi"/>
                <w:b/>
              </w:rPr>
              <w:t>de i arbejdsgruppen</w:t>
            </w:r>
          </w:p>
        </w:tc>
        <w:tc>
          <w:tcPr>
            <w:tcW w:w="4585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  <w:b/>
              </w:rPr>
            </w:pPr>
            <w:r w:rsidRPr="000966DC">
              <w:rPr>
                <w:rFonts w:asciiTheme="minorHAnsi" w:hAnsiTheme="minorHAnsi"/>
                <w:b/>
              </w:rPr>
              <w:t>NKR publiceres</w:t>
            </w:r>
          </w:p>
        </w:tc>
        <w:tc>
          <w:tcPr>
            <w:tcW w:w="2998" w:type="dxa"/>
          </w:tcPr>
          <w:p w:rsidR="00905A53" w:rsidRPr="000966DC" w:rsidRDefault="00905A53" w:rsidP="00C21CEB">
            <w:pPr>
              <w:spacing w:after="0"/>
              <w:rPr>
                <w:rFonts w:asciiTheme="minorHAnsi" w:hAnsiTheme="minorHAnsi"/>
              </w:rPr>
            </w:pPr>
            <w:r w:rsidRPr="000966DC">
              <w:rPr>
                <w:rFonts w:asciiTheme="minorHAnsi" w:hAnsiTheme="minorHAnsi"/>
              </w:rPr>
              <w:t>Sekretariat</w:t>
            </w:r>
          </w:p>
        </w:tc>
      </w:tr>
    </w:tbl>
    <w:p w:rsidR="00905A53" w:rsidRPr="00B33D48" w:rsidRDefault="00905A53" w:rsidP="00905A53">
      <w:pPr>
        <w:rPr>
          <w:lang w:val="en-US"/>
        </w:rPr>
      </w:pPr>
    </w:p>
    <w:p w:rsidR="00044FA4" w:rsidRDefault="00044FA4"/>
    <w:sectPr w:rsidR="00044FA4" w:rsidSect="007B4917">
      <w:pgSz w:w="11906" w:h="16838" w:code="9"/>
      <w:pgMar w:top="1701" w:right="2835" w:bottom="1701" w:left="1701" w:header="709" w:footer="851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0DE"/>
    <w:multiLevelType w:val="hybridMultilevel"/>
    <w:tmpl w:val="34C859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491DE1"/>
    <w:multiLevelType w:val="hybridMultilevel"/>
    <w:tmpl w:val="E67CB6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6422F5"/>
    <w:multiLevelType w:val="hybridMultilevel"/>
    <w:tmpl w:val="9AFC39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AF10A0"/>
    <w:multiLevelType w:val="hybridMultilevel"/>
    <w:tmpl w:val="F0D0F2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680F2A"/>
    <w:multiLevelType w:val="hybridMultilevel"/>
    <w:tmpl w:val="DD9C2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3008F"/>
    <w:multiLevelType w:val="hybridMultilevel"/>
    <w:tmpl w:val="1B96B9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B52A2B"/>
    <w:multiLevelType w:val="hybridMultilevel"/>
    <w:tmpl w:val="E43A1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72EF2"/>
    <w:multiLevelType w:val="hybridMultilevel"/>
    <w:tmpl w:val="8362C4C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B16BFB"/>
    <w:multiLevelType w:val="hybridMultilevel"/>
    <w:tmpl w:val="9786581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3032B0"/>
    <w:multiLevelType w:val="hybridMultilevel"/>
    <w:tmpl w:val="7D0238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3B3E87"/>
    <w:multiLevelType w:val="hybridMultilevel"/>
    <w:tmpl w:val="EEFCE4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79659F"/>
    <w:multiLevelType w:val="multilevel"/>
    <w:tmpl w:val="EF148D8C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1EE08D6"/>
    <w:multiLevelType w:val="hybridMultilevel"/>
    <w:tmpl w:val="53962D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11567E"/>
    <w:multiLevelType w:val="hybridMultilevel"/>
    <w:tmpl w:val="F2BA68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53"/>
    <w:rsid w:val="00044FA4"/>
    <w:rsid w:val="0090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53"/>
    <w:pPr>
      <w:spacing w:after="220" w:line="240" w:lineRule="auto"/>
    </w:pPr>
    <w:rPr>
      <w:rFonts w:ascii="Times New Roman" w:eastAsia="Times" w:hAnsi="Times New Roman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qFormat/>
    <w:rsid w:val="00905A53"/>
    <w:pPr>
      <w:keepNext/>
      <w:numPr>
        <w:numId w:val="1"/>
      </w:numPr>
      <w:tabs>
        <w:tab w:val="left" w:pos="567"/>
      </w:tabs>
      <w:outlineLvl w:val="0"/>
    </w:pPr>
    <w:rPr>
      <w:rFonts w:ascii="Verdana" w:hAnsi="Verdana"/>
      <w:color w:val="A70531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autoRedefine/>
    <w:qFormat/>
    <w:rsid w:val="00905A53"/>
    <w:pPr>
      <w:numPr>
        <w:ilvl w:val="1"/>
      </w:numPr>
      <w:tabs>
        <w:tab w:val="left" w:pos="709"/>
        <w:tab w:val="left" w:pos="851"/>
      </w:tabs>
      <w:spacing w:before="240"/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autoRedefine/>
    <w:qFormat/>
    <w:rsid w:val="00905A53"/>
    <w:pPr>
      <w:numPr>
        <w:ilvl w:val="2"/>
      </w:numPr>
      <w:outlineLvl w:val="2"/>
    </w:pPr>
    <w:rPr>
      <w:sz w:val="20"/>
    </w:rPr>
  </w:style>
  <w:style w:type="paragraph" w:styleId="Overskrift4">
    <w:name w:val="heading 4"/>
    <w:basedOn w:val="Overskrift3"/>
    <w:next w:val="Normal"/>
    <w:link w:val="Overskrift4Tegn"/>
    <w:autoRedefine/>
    <w:qFormat/>
    <w:rsid w:val="00905A53"/>
    <w:pPr>
      <w:numPr>
        <w:ilvl w:val="3"/>
      </w:numPr>
      <w:tabs>
        <w:tab w:val="left" w:pos="1134"/>
      </w:tabs>
      <w:outlineLvl w:val="3"/>
    </w:pPr>
    <w:rPr>
      <w:szCs w:val="16"/>
    </w:rPr>
  </w:style>
  <w:style w:type="paragraph" w:styleId="Overskrift5">
    <w:name w:val="heading 5"/>
    <w:basedOn w:val="Overskrift4"/>
    <w:next w:val="Normal"/>
    <w:link w:val="Overskrift5Tegn"/>
    <w:autoRedefine/>
    <w:qFormat/>
    <w:rsid w:val="00905A53"/>
    <w:pPr>
      <w:numPr>
        <w:ilvl w:val="4"/>
      </w:numPr>
      <w:spacing w:after="60"/>
      <w:outlineLvl w:val="4"/>
    </w:pPr>
    <w:rPr>
      <w:b/>
      <w:bCs/>
      <w:i/>
      <w:iCs/>
      <w:szCs w:val="26"/>
    </w:rPr>
  </w:style>
  <w:style w:type="paragraph" w:styleId="Overskrift6">
    <w:name w:val="heading 6"/>
    <w:basedOn w:val="Overskrift4"/>
    <w:next w:val="Normal"/>
    <w:link w:val="Overskrift6Tegn"/>
    <w:qFormat/>
    <w:rsid w:val="00905A53"/>
    <w:pPr>
      <w:numPr>
        <w:ilvl w:val="5"/>
      </w:numPr>
      <w:spacing w:after="60"/>
      <w:outlineLvl w:val="5"/>
    </w:pPr>
    <w:rPr>
      <w:b/>
      <w:bCs/>
      <w:szCs w:val="22"/>
    </w:rPr>
  </w:style>
  <w:style w:type="paragraph" w:styleId="Overskrift7">
    <w:name w:val="heading 7"/>
    <w:basedOn w:val="Overskrift4"/>
    <w:next w:val="Normal"/>
    <w:link w:val="Overskrift7Tegn"/>
    <w:qFormat/>
    <w:rsid w:val="00905A53"/>
    <w:pPr>
      <w:numPr>
        <w:ilvl w:val="6"/>
      </w:numPr>
      <w:outlineLvl w:val="6"/>
    </w:pPr>
    <w:rPr>
      <w:b/>
      <w:szCs w:val="24"/>
    </w:rPr>
  </w:style>
  <w:style w:type="paragraph" w:styleId="Overskrift8">
    <w:name w:val="heading 8"/>
    <w:basedOn w:val="Overskrift4"/>
    <w:next w:val="Normal"/>
    <w:link w:val="Overskrift8Tegn"/>
    <w:qFormat/>
    <w:rsid w:val="00905A53"/>
    <w:pPr>
      <w:numPr>
        <w:ilvl w:val="7"/>
      </w:numPr>
      <w:spacing w:after="60"/>
      <w:outlineLvl w:val="7"/>
    </w:pPr>
    <w:rPr>
      <w:b/>
      <w:i/>
      <w:iCs/>
      <w:szCs w:val="24"/>
    </w:rPr>
  </w:style>
  <w:style w:type="paragraph" w:styleId="Overskrift9">
    <w:name w:val="heading 9"/>
    <w:basedOn w:val="Overskrift4"/>
    <w:next w:val="Normal"/>
    <w:link w:val="Overskrift9Tegn"/>
    <w:qFormat/>
    <w:rsid w:val="00905A53"/>
    <w:pPr>
      <w:numPr>
        <w:ilvl w:val="8"/>
      </w:numPr>
      <w:spacing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05A53"/>
    <w:rPr>
      <w:rFonts w:ascii="Verdana" w:eastAsia="Times" w:hAnsi="Verdana" w:cs="Times New Roman"/>
      <w:color w:val="A70531"/>
      <w:sz w:val="36"/>
      <w:szCs w:val="36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905A53"/>
    <w:rPr>
      <w:rFonts w:ascii="Verdana" w:eastAsia="Times" w:hAnsi="Verdana" w:cs="Times New Roman"/>
      <w:color w:val="A70531"/>
      <w:sz w:val="24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905A53"/>
    <w:rPr>
      <w:rFonts w:ascii="Verdana" w:eastAsia="Times" w:hAnsi="Verdana" w:cs="Times New Roman"/>
      <w:color w:val="A70531"/>
      <w:sz w:val="20"/>
      <w:szCs w:val="3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905A53"/>
    <w:rPr>
      <w:rFonts w:ascii="Verdana" w:eastAsia="Times" w:hAnsi="Verdana" w:cs="Times New Roman"/>
      <w:color w:val="A70531"/>
      <w:sz w:val="20"/>
      <w:szCs w:val="16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905A53"/>
    <w:rPr>
      <w:rFonts w:ascii="Verdana" w:eastAsia="Times" w:hAnsi="Verdana" w:cs="Times New Roman"/>
      <w:b/>
      <w:bCs/>
      <w:i/>
      <w:iCs/>
      <w:color w:val="A70531"/>
      <w:sz w:val="20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905A53"/>
    <w:rPr>
      <w:rFonts w:ascii="Verdana" w:eastAsia="Times" w:hAnsi="Verdana" w:cs="Times New Roman"/>
      <w:b/>
      <w:bCs/>
      <w:color w:val="A70531"/>
      <w:sz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905A53"/>
    <w:rPr>
      <w:rFonts w:ascii="Verdana" w:eastAsia="Times" w:hAnsi="Verdana" w:cs="Times New Roman"/>
      <w:b/>
      <w:color w:val="A70531"/>
      <w:sz w:val="20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905A53"/>
    <w:rPr>
      <w:rFonts w:ascii="Verdana" w:eastAsia="Times" w:hAnsi="Verdana" w:cs="Times New Roman"/>
      <w:b/>
      <w:i/>
      <w:iCs/>
      <w:color w:val="A70531"/>
      <w:sz w:val="20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905A53"/>
    <w:rPr>
      <w:rFonts w:ascii="Verdana" w:eastAsia="Times" w:hAnsi="Verdana" w:cs="Arial"/>
      <w:color w:val="A70531"/>
      <w:sz w:val="20"/>
      <w:lang w:eastAsia="da-DK"/>
    </w:rPr>
  </w:style>
  <w:style w:type="table" w:styleId="Tabel-Gitter">
    <w:name w:val="Table Grid"/>
    <w:basedOn w:val="Tabel-Normal"/>
    <w:uiPriority w:val="59"/>
    <w:rsid w:val="00905A53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05A53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53"/>
    <w:pPr>
      <w:spacing w:after="220" w:line="240" w:lineRule="auto"/>
    </w:pPr>
    <w:rPr>
      <w:rFonts w:ascii="Times New Roman" w:eastAsia="Times" w:hAnsi="Times New Roman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qFormat/>
    <w:rsid w:val="00905A53"/>
    <w:pPr>
      <w:keepNext/>
      <w:numPr>
        <w:numId w:val="1"/>
      </w:numPr>
      <w:tabs>
        <w:tab w:val="left" w:pos="567"/>
      </w:tabs>
      <w:outlineLvl w:val="0"/>
    </w:pPr>
    <w:rPr>
      <w:rFonts w:ascii="Verdana" w:hAnsi="Verdana"/>
      <w:color w:val="A70531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autoRedefine/>
    <w:qFormat/>
    <w:rsid w:val="00905A53"/>
    <w:pPr>
      <w:numPr>
        <w:ilvl w:val="1"/>
      </w:numPr>
      <w:tabs>
        <w:tab w:val="left" w:pos="709"/>
        <w:tab w:val="left" w:pos="851"/>
      </w:tabs>
      <w:spacing w:before="240"/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autoRedefine/>
    <w:qFormat/>
    <w:rsid w:val="00905A53"/>
    <w:pPr>
      <w:numPr>
        <w:ilvl w:val="2"/>
      </w:numPr>
      <w:outlineLvl w:val="2"/>
    </w:pPr>
    <w:rPr>
      <w:sz w:val="20"/>
    </w:rPr>
  </w:style>
  <w:style w:type="paragraph" w:styleId="Overskrift4">
    <w:name w:val="heading 4"/>
    <w:basedOn w:val="Overskrift3"/>
    <w:next w:val="Normal"/>
    <w:link w:val="Overskrift4Tegn"/>
    <w:autoRedefine/>
    <w:qFormat/>
    <w:rsid w:val="00905A53"/>
    <w:pPr>
      <w:numPr>
        <w:ilvl w:val="3"/>
      </w:numPr>
      <w:tabs>
        <w:tab w:val="left" w:pos="1134"/>
      </w:tabs>
      <w:outlineLvl w:val="3"/>
    </w:pPr>
    <w:rPr>
      <w:szCs w:val="16"/>
    </w:rPr>
  </w:style>
  <w:style w:type="paragraph" w:styleId="Overskrift5">
    <w:name w:val="heading 5"/>
    <w:basedOn w:val="Overskrift4"/>
    <w:next w:val="Normal"/>
    <w:link w:val="Overskrift5Tegn"/>
    <w:autoRedefine/>
    <w:qFormat/>
    <w:rsid w:val="00905A53"/>
    <w:pPr>
      <w:numPr>
        <w:ilvl w:val="4"/>
      </w:numPr>
      <w:spacing w:after="60"/>
      <w:outlineLvl w:val="4"/>
    </w:pPr>
    <w:rPr>
      <w:b/>
      <w:bCs/>
      <w:i/>
      <w:iCs/>
      <w:szCs w:val="26"/>
    </w:rPr>
  </w:style>
  <w:style w:type="paragraph" w:styleId="Overskrift6">
    <w:name w:val="heading 6"/>
    <w:basedOn w:val="Overskrift4"/>
    <w:next w:val="Normal"/>
    <w:link w:val="Overskrift6Tegn"/>
    <w:qFormat/>
    <w:rsid w:val="00905A53"/>
    <w:pPr>
      <w:numPr>
        <w:ilvl w:val="5"/>
      </w:numPr>
      <w:spacing w:after="60"/>
      <w:outlineLvl w:val="5"/>
    </w:pPr>
    <w:rPr>
      <w:b/>
      <w:bCs/>
      <w:szCs w:val="22"/>
    </w:rPr>
  </w:style>
  <w:style w:type="paragraph" w:styleId="Overskrift7">
    <w:name w:val="heading 7"/>
    <w:basedOn w:val="Overskrift4"/>
    <w:next w:val="Normal"/>
    <w:link w:val="Overskrift7Tegn"/>
    <w:qFormat/>
    <w:rsid w:val="00905A53"/>
    <w:pPr>
      <w:numPr>
        <w:ilvl w:val="6"/>
      </w:numPr>
      <w:outlineLvl w:val="6"/>
    </w:pPr>
    <w:rPr>
      <w:b/>
      <w:szCs w:val="24"/>
    </w:rPr>
  </w:style>
  <w:style w:type="paragraph" w:styleId="Overskrift8">
    <w:name w:val="heading 8"/>
    <w:basedOn w:val="Overskrift4"/>
    <w:next w:val="Normal"/>
    <w:link w:val="Overskrift8Tegn"/>
    <w:qFormat/>
    <w:rsid w:val="00905A53"/>
    <w:pPr>
      <w:numPr>
        <w:ilvl w:val="7"/>
      </w:numPr>
      <w:spacing w:after="60"/>
      <w:outlineLvl w:val="7"/>
    </w:pPr>
    <w:rPr>
      <w:b/>
      <w:i/>
      <w:iCs/>
      <w:szCs w:val="24"/>
    </w:rPr>
  </w:style>
  <w:style w:type="paragraph" w:styleId="Overskrift9">
    <w:name w:val="heading 9"/>
    <w:basedOn w:val="Overskrift4"/>
    <w:next w:val="Normal"/>
    <w:link w:val="Overskrift9Tegn"/>
    <w:qFormat/>
    <w:rsid w:val="00905A53"/>
    <w:pPr>
      <w:numPr>
        <w:ilvl w:val="8"/>
      </w:numPr>
      <w:spacing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05A53"/>
    <w:rPr>
      <w:rFonts w:ascii="Verdana" w:eastAsia="Times" w:hAnsi="Verdana" w:cs="Times New Roman"/>
      <w:color w:val="A70531"/>
      <w:sz w:val="36"/>
      <w:szCs w:val="36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905A53"/>
    <w:rPr>
      <w:rFonts w:ascii="Verdana" w:eastAsia="Times" w:hAnsi="Verdana" w:cs="Times New Roman"/>
      <w:color w:val="A70531"/>
      <w:sz w:val="24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905A53"/>
    <w:rPr>
      <w:rFonts w:ascii="Verdana" w:eastAsia="Times" w:hAnsi="Verdana" w:cs="Times New Roman"/>
      <w:color w:val="A70531"/>
      <w:sz w:val="20"/>
      <w:szCs w:val="3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905A53"/>
    <w:rPr>
      <w:rFonts w:ascii="Verdana" w:eastAsia="Times" w:hAnsi="Verdana" w:cs="Times New Roman"/>
      <w:color w:val="A70531"/>
      <w:sz w:val="20"/>
      <w:szCs w:val="16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905A53"/>
    <w:rPr>
      <w:rFonts w:ascii="Verdana" w:eastAsia="Times" w:hAnsi="Verdana" w:cs="Times New Roman"/>
      <w:b/>
      <w:bCs/>
      <w:i/>
      <w:iCs/>
      <w:color w:val="A70531"/>
      <w:sz w:val="20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905A53"/>
    <w:rPr>
      <w:rFonts w:ascii="Verdana" w:eastAsia="Times" w:hAnsi="Verdana" w:cs="Times New Roman"/>
      <w:b/>
      <w:bCs/>
      <w:color w:val="A70531"/>
      <w:sz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905A53"/>
    <w:rPr>
      <w:rFonts w:ascii="Verdana" w:eastAsia="Times" w:hAnsi="Verdana" w:cs="Times New Roman"/>
      <w:b/>
      <w:color w:val="A70531"/>
      <w:sz w:val="20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905A53"/>
    <w:rPr>
      <w:rFonts w:ascii="Verdana" w:eastAsia="Times" w:hAnsi="Verdana" w:cs="Times New Roman"/>
      <w:b/>
      <w:i/>
      <w:iCs/>
      <w:color w:val="A70531"/>
      <w:sz w:val="20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905A53"/>
    <w:rPr>
      <w:rFonts w:ascii="Verdana" w:eastAsia="Times" w:hAnsi="Verdana" w:cs="Arial"/>
      <w:color w:val="A70531"/>
      <w:sz w:val="20"/>
      <w:lang w:eastAsia="da-DK"/>
    </w:rPr>
  </w:style>
  <w:style w:type="table" w:styleId="Tabel-Gitter">
    <w:name w:val="Table Grid"/>
    <w:basedOn w:val="Tabel-Normal"/>
    <w:uiPriority w:val="59"/>
    <w:rsid w:val="00905A53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05A53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1A08FA76</Template>
  <TotalTime>0</TotalTime>
  <Pages>4</Pages>
  <Words>969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Tendal</dc:creator>
  <cp:lastModifiedBy>Britta Tendal</cp:lastModifiedBy>
  <cp:revision>1</cp:revision>
  <dcterms:created xsi:type="dcterms:W3CDTF">2015-08-19T08:33:00Z</dcterms:created>
  <dcterms:modified xsi:type="dcterms:W3CDTF">2015-08-19T08:33:00Z</dcterms:modified>
</cp:coreProperties>
</file>